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D0" w:rsidRDefault="00BD757A" w:rsidP="004670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w:t>
      </w:r>
      <w:r w:rsidR="00F60987">
        <w:rPr>
          <w:rFonts w:ascii="Times New Roman" w:eastAsia="Times New Roman" w:hAnsi="Times New Roman" w:cs="Times New Roman"/>
          <w:b/>
          <w:bCs/>
          <w:sz w:val="24"/>
          <w:szCs w:val="24"/>
          <w:lang w:eastAsia="pl-PL"/>
        </w:rPr>
        <w:t xml:space="preserve"> 1</w:t>
      </w:r>
      <w:r w:rsidR="00D811FC">
        <w:rPr>
          <w:rFonts w:ascii="Times New Roman" w:eastAsia="Times New Roman" w:hAnsi="Times New Roman" w:cs="Times New Roman"/>
          <w:b/>
          <w:bCs/>
          <w:sz w:val="24"/>
          <w:szCs w:val="24"/>
          <w:lang w:eastAsia="pl-PL"/>
        </w:rPr>
        <w:t xml:space="preserve"> </w:t>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t>11</w:t>
      </w:r>
      <w:r w:rsidR="00327620">
        <w:rPr>
          <w:rFonts w:ascii="Times New Roman" w:eastAsia="Times New Roman" w:hAnsi="Times New Roman" w:cs="Times New Roman"/>
          <w:b/>
          <w:bCs/>
          <w:sz w:val="24"/>
          <w:szCs w:val="24"/>
          <w:lang w:eastAsia="pl-PL"/>
        </w:rPr>
        <w:t>. 12</w:t>
      </w:r>
      <w:r w:rsidR="00BC34D0">
        <w:rPr>
          <w:rFonts w:ascii="Times New Roman" w:eastAsia="Times New Roman" w:hAnsi="Times New Roman" w:cs="Times New Roman"/>
          <w:b/>
          <w:bCs/>
          <w:sz w:val="24"/>
          <w:szCs w:val="24"/>
          <w:lang w:eastAsia="pl-PL"/>
        </w:rPr>
        <w:t>. 2020 r.</w:t>
      </w:r>
      <w:r w:rsidR="004670A8">
        <w:rPr>
          <w:rFonts w:ascii="Times New Roman" w:eastAsia="Times New Roman" w:hAnsi="Times New Roman" w:cs="Times New Roman"/>
          <w:b/>
          <w:bCs/>
          <w:sz w:val="24"/>
          <w:szCs w:val="24"/>
          <w:lang w:eastAsia="pl-PL"/>
        </w:rPr>
        <w:tab/>
      </w:r>
    </w:p>
    <w:p w:rsidR="00BC34D0" w:rsidRDefault="00BC34D0" w:rsidP="00BC34D0">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Temat:</w:t>
      </w:r>
      <w:r w:rsidRPr="00396E09">
        <w:rPr>
          <w:rFonts w:ascii="Times New Roman" w:eastAsia="Times New Roman" w:hAnsi="Times New Roman" w:cs="Times New Roman"/>
          <w:b/>
          <w:bCs/>
          <w:sz w:val="24"/>
          <w:szCs w:val="24"/>
          <w:lang w:eastAsia="pl-PL"/>
        </w:rPr>
        <w:t xml:space="preserve"> </w:t>
      </w:r>
      <w:r w:rsidR="00396E09" w:rsidRPr="00396E09">
        <w:rPr>
          <w:b/>
        </w:rPr>
        <w:t>Zasady zdrowego żywienia</w:t>
      </w:r>
      <w:r w:rsidR="003A12BA">
        <w:rPr>
          <w:rFonts w:ascii="Times New Roman" w:eastAsia="Times New Roman" w:hAnsi="Times New Roman" w:cs="Times New Roman"/>
          <w:b/>
          <w:bCs/>
          <w:kern w:val="36"/>
          <w:sz w:val="24"/>
          <w:szCs w:val="24"/>
          <w:lang w:eastAsia="pl-PL"/>
        </w:rPr>
        <w:t>.</w:t>
      </w:r>
    </w:p>
    <w:p w:rsidR="00BC34D0" w:rsidRDefault="00BC34D0" w:rsidP="00BC34D0">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BC34D0" w:rsidRPr="00BC34D0" w:rsidRDefault="00BC34D0" w:rsidP="00BC34D0">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Wykonaj rozgrzewkę </w:t>
      </w:r>
      <w:r w:rsidR="00675197">
        <w:rPr>
          <w:rFonts w:ascii="Times New Roman" w:eastAsia="Times New Roman" w:hAnsi="Times New Roman" w:cs="Times New Roman"/>
          <w:sz w:val="24"/>
          <w:szCs w:val="24"/>
          <w:lang w:eastAsia="pl-PL"/>
        </w:rPr>
        <w:t xml:space="preserve">i ćwiczenia </w:t>
      </w:r>
      <w:r>
        <w:rPr>
          <w:rFonts w:ascii="Times New Roman" w:eastAsia="Times New Roman" w:hAnsi="Times New Roman" w:cs="Times New Roman"/>
          <w:sz w:val="24"/>
          <w:szCs w:val="24"/>
          <w:lang w:eastAsia="pl-PL"/>
        </w:rPr>
        <w:t xml:space="preserve">we własnym zakresie lub skorzystaj z </w:t>
      </w:r>
      <w:r w:rsidR="00675197">
        <w:rPr>
          <w:rFonts w:ascii="Times New Roman" w:eastAsia="Times New Roman" w:hAnsi="Times New Roman" w:cs="Times New Roman"/>
          <w:sz w:val="24"/>
          <w:szCs w:val="24"/>
          <w:lang w:eastAsia="pl-PL"/>
        </w:rPr>
        <w:t xml:space="preserve">poniższego </w:t>
      </w:r>
      <w:r>
        <w:rPr>
          <w:rFonts w:ascii="Times New Roman" w:eastAsia="Times New Roman" w:hAnsi="Times New Roman" w:cs="Times New Roman"/>
          <w:sz w:val="24"/>
          <w:szCs w:val="24"/>
          <w:lang w:eastAsia="pl-PL"/>
        </w:rPr>
        <w:t>zestawu ćwiczeń</w:t>
      </w:r>
      <w:r w:rsidR="00327620">
        <w:rPr>
          <w:rFonts w:ascii="Times New Roman" w:eastAsia="Times New Roman" w:hAnsi="Times New Roman" w:cs="Times New Roman"/>
          <w:sz w:val="24"/>
          <w:szCs w:val="24"/>
          <w:lang w:eastAsia="pl-PL"/>
        </w:rPr>
        <w:t xml:space="preserve"> w domu</w:t>
      </w:r>
      <w:r w:rsidR="00675197">
        <w:rPr>
          <w:rFonts w:ascii="Times New Roman" w:eastAsia="Times New Roman" w:hAnsi="Times New Roman" w:cs="Times New Roman"/>
          <w:sz w:val="24"/>
          <w:szCs w:val="24"/>
          <w:lang w:eastAsia="pl-PL"/>
        </w:rPr>
        <w:t xml:space="preserve"> </w:t>
      </w:r>
      <w:r w:rsidRPr="00BC34D0">
        <w:rPr>
          <w:rFonts w:ascii="Times New Roman" w:eastAsia="Times New Roman" w:hAnsi="Times New Roman" w:cs="Times New Roman"/>
          <w:sz w:val="24"/>
          <w:szCs w:val="24"/>
          <w:lang w:eastAsia="pl-PL"/>
        </w:rPr>
        <w:t>.</w:t>
      </w:r>
    </w:p>
    <w:p w:rsidR="00396E09" w:rsidRPr="00396E09" w:rsidRDefault="00BC34D0" w:rsidP="00396E09">
      <w:pPr>
        <w:pStyle w:val="Akapitzlist"/>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w:t>
      </w:r>
      <w:r w:rsidR="00396E09">
        <w:rPr>
          <w:rFonts w:ascii="Times New Roman" w:eastAsia="Times New Roman" w:hAnsi="Times New Roman" w:cs="Times New Roman"/>
          <w:sz w:val="24"/>
          <w:szCs w:val="24"/>
          <w:lang w:eastAsia="pl-PL"/>
        </w:rPr>
        <w:t xml:space="preserve">Porównaj tryb własnego odżywiania z zasadami zdrowego żywienia i wyciągnij własne wnioski na przyszłość. </w:t>
      </w:r>
    </w:p>
    <w:p w:rsidR="00BD757A" w:rsidRDefault="00BD757A" w:rsidP="009F338D">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p>
    <w:p w:rsidR="009F338D" w:rsidRPr="009F338D" w:rsidRDefault="009F338D" w:rsidP="009F338D">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 xml:space="preserve">Przykładowa rozgrzewka: </w:t>
      </w:r>
    </w:p>
    <w:tbl>
      <w:tblPr>
        <w:tblW w:w="0" w:type="auto"/>
        <w:tblCellSpacing w:w="15" w:type="dxa"/>
        <w:tblLook w:val="04A0"/>
      </w:tblPr>
      <w:tblGrid>
        <w:gridCol w:w="402"/>
        <w:gridCol w:w="5172"/>
        <w:gridCol w:w="2595"/>
      </w:tblGrid>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Lp.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Ćwiczenie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Czas/Powtórzenia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Pajacyki lub bieg bokserski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minuty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głową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przód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tył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Rozruszanie nadgarstków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sekund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bioder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kolan w prawo/lewo/do środka/na zewnątrz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każda sekwencja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stawów skokowych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w rozkroku do środka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przy wyprostowanych nogach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Podskoki z kolanami do klatki piersiowej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Przysiady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w:t>
            </w:r>
          </w:p>
        </w:tc>
      </w:tr>
    </w:tbl>
    <w:p w:rsidR="009F338D" w:rsidRPr="009F338D" w:rsidRDefault="009F338D" w:rsidP="009F338D">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Plan ćwiczeń na rozciąganie</w:t>
      </w:r>
    </w:p>
    <w:tbl>
      <w:tblPr>
        <w:tblW w:w="0" w:type="auto"/>
        <w:tblCellSpacing w:w="15" w:type="dxa"/>
        <w:tblCellMar>
          <w:top w:w="15" w:type="dxa"/>
          <w:left w:w="15" w:type="dxa"/>
          <w:bottom w:w="15" w:type="dxa"/>
          <w:right w:w="15" w:type="dxa"/>
        </w:tblCellMar>
        <w:tblLook w:val="04A0"/>
      </w:tblPr>
      <w:tblGrid>
        <w:gridCol w:w="402"/>
        <w:gridCol w:w="5384"/>
        <w:gridCol w:w="554"/>
        <w:gridCol w:w="2822"/>
      </w:tblGrid>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Lp.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Ćwiczenie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Serie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Czas/Powtórzenia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wyprostowanych nóg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środka/prawej/lewej nogi w rozkroku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20-30 sekund w każdą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Podpór rękami i przyciąganie bioder do podłoża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pięty do pośladka w leżeniu przodem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5.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kolana do klatki piersiowej w leżeniu tyłem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6.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Rozciąganie nadgarstków nad głową w siadzie prostym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7.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Koci grzbiet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10-15 w górę i w dół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8.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głowy do barku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bl>
    <w:p w:rsidR="009F338D" w:rsidRDefault="009F338D" w:rsidP="009F338D">
      <w:pPr>
        <w:pStyle w:val="Akapitzlist"/>
        <w:ind w:left="360"/>
      </w:pPr>
    </w:p>
    <w:p w:rsidR="00396E09" w:rsidRDefault="00396E09" w:rsidP="00396E09">
      <w:pPr>
        <w:pStyle w:val="Akapitzlist"/>
        <w:spacing w:before="100" w:beforeAutospacing="1" w:after="100" w:afterAutospacing="1" w:line="240" w:lineRule="auto"/>
        <w:ind w:left="360"/>
      </w:pPr>
    </w:p>
    <w:p w:rsidR="00BD757A" w:rsidRDefault="00396E09" w:rsidP="00BD757A">
      <w:pPr>
        <w:spacing w:before="100" w:beforeAutospacing="1" w:after="100" w:afterAutospacing="1" w:line="240" w:lineRule="auto"/>
        <w:rPr>
          <w:rFonts w:ascii="Times New Roman" w:eastAsia="Times New Roman" w:hAnsi="Times New Roman" w:cs="Times New Roman"/>
          <w:b/>
          <w:bCs/>
          <w:sz w:val="24"/>
          <w:szCs w:val="24"/>
          <w:lang w:eastAsia="pl-PL"/>
        </w:rPr>
      </w:pPr>
      <w:r>
        <w:lastRenderedPageBreak/>
        <w:t>Zasady zdrow</w:t>
      </w:r>
      <w:r w:rsidR="009F338D">
        <w:t>ego żywienia - 12 cennych porad</w:t>
      </w:r>
      <w:r>
        <w:br/>
        <w:t>Dbałość o zdrowy styl odżywiania jest ważna dla prawidłowego rozwijania się oraz utrzymywania dobrego stanu zdrowia. Pozwala uniknąć wielu chorób, które rozwijają się niekiedy przez wiele lat jako skutek spożywania nadmiernej lub zbyt małej ilości określonych składników pokarmowych. Poznaj najważniejsze zasady zdrowego żywienia!</w:t>
      </w:r>
      <w:r>
        <w:br/>
      </w:r>
      <w:r>
        <w:br/>
        <w:t>1. Spożywaj 4-5 posiłków dziennie w regularnych odstępach</w:t>
      </w:r>
      <w:r>
        <w:br/>
        <w:t>Regularne posiłki zapobiegają wystąpieniu silnego głodu, podczas którego często spożywamy duże, wysokokaloryczne posiłki.</w:t>
      </w:r>
      <w:r>
        <w:br/>
      </w:r>
      <w:r>
        <w:br/>
        <w:t>2. Podstawę diety powinny stanowić warzywa i owoce</w:t>
      </w:r>
      <w:r>
        <w:br/>
        <w:t>Owoce i warzywa są cennym źródłem witamin i mikroelementów. Zawierają także pewien rodzaj błonnika, który obniża stężenie cholesterolu, opóźnia wchłanianie tłuszczów z jelita.</w:t>
      </w:r>
      <w:r>
        <w:br/>
      </w:r>
      <w:r>
        <w:br/>
        <w:t>3. Spożywaj pełnoziarniste produkty zbożowe oraz nasiona roślin strączkowych</w:t>
      </w:r>
      <w:r>
        <w:br/>
        <w:t>W zbożowych pełnoziarnistych produktach znajdują się zdrowe węglowodany, to znaczy takie, które dostarczają energii przez długi czas. Zarówno produkty pełnoziarniste jak i nasiona roślin strączkowych są cennym źródłem błonnika nierozpuszczalnego w wodzie, który usprawnia pracę przewodu pokarmowego. Udowodniono, że dieta bogata w błonnik chroni przed chorobami jelita grubego w tym rakiem jelita grubego.</w:t>
      </w:r>
      <w:r>
        <w:br/>
      </w:r>
      <w:r>
        <w:br/>
        <w:t>4. Staraj się codziennie spożywać nabiał: co najmniej 2 duże szklanki mleka lub kefir, jogurty, ser.</w:t>
      </w:r>
      <w:r>
        <w:br/>
        <w:t>Nabiał jest źródłem wapnia, który jest budulcem kości.</w:t>
      </w:r>
      <w:r>
        <w:br/>
      </w:r>
      <w:r>
        <w:br/>
        <w:t>5. Postaraj się ograniczyć spożycie czerwonego mięsa - udokumentowano niekorzystny wpływ jego spożywania na rozwój miażdżycy.</w:t>
      </w:r>
      <w:r>
        <w:br/>
      </w:r>
      <w:r>
        <w:br/>
        <w:t>6. Jedz ryby - są one cennym źródłem nienasyconych kwasów tłuszczowych, których nasz organizm nie potrafi sam syntetyzować.</w:t>
      </w:r>
      <w:r>
        <w:br/>
      </w:r>
      <w:r>
        <w:br/>
        <w:t>7. Postaraj się nie korzystać z tłuszczów zwierzęcych - zastąp je świeżo tłoczonymi olejami roślinnymi.</w:t>
      </w:r>
      <w:r>
        <w:br/>
      </w:r>
      <w:r>
        <w:br/>
        <w:t>8. Unikaj nadmiernego spożycia cukru i słodyczy.</w:t>
      </w:r>
      <w:r>
        <w:br/>
      </w:r>
      <w:r>
        <w:br/>
        <w:t>9. Ogranicz spożycie soli - nie dosalaj potraw.</w:t>
      </w:r>
      <w:r>
        <w:br/>
        <w:t>Nadmiar soli w diecie może prowadzić do rozwoju nadciśnienia tętniczego. Według Światowej Organizacji Zdrowia spożycie soli nie powinno być większe niż 5g na dzień.</w:t>
      </w:r>
      <w:r>
        <w:br/>
      </w:r>
      <w:r>
        <w:br/>
        <w:t>10. Staraj się spożywać jak najmniej przetworzoną żywność. Unikaj gotowych produktów - zazwyczaj zawierają dużą ilość soli i konserwantów.</w:t>
      </w:r>
      <w:r>
        <w:br/>
      </w:r>
      <w:r>
        <w:br/>
        <w:t>11. Pamiętaj o piciu wody - staraj się pić co najmniej 1,5-2,5l wody dziennie.</w:t>
      </w:r>
      <w:r>
        <w:br/>
        <w:t>Woda jest nieodzowna dla prawidłowej pracy organizmu. Zapewnia środowisko do zachodzenia reakcji chemicznych, bierze udział w transporcie substancji odżywczych, a także pełni ważną rolę w usuwaniu szkodliwych produktów przemiany materii.</w:t>
      </w:r>
      <w:r>
        <w:br/>
      </w:r>
      <w:r>
        <w:br/>
      </w:r>
      <w:r w:rsidR="00D811FC">
        <w:rPr>
          <w:rFonts w:ascii="Times New Roman" w:eastAsia="Times New Roman" w:hAnsi="Times New Roman" w:cs="Times New Roman"/>
          <w:b/>
          <w:bCs/>
          <w:sz w:val="24"/>
          <w:szCs w:val="24"/>
          <w:lang w:eastAsia="pl-PL"/>
        </w:rPr>
        <w:t xml:space="preserve">Lekcja 2 </w:t>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r>
      <w:r w:rsidR="00D811FC">
        <w:rPr>
          <w:rFonts w:ascii="Times New Roman" w:eastAsia="Times New Roman" w:hAnsi="Times New Roman" w:cs="Times New Roman"/>
          <w:b/>
          <w:bCs/>
          <w:sz w:val="24"/>
          <w:szCs w:val="24"/>
          <w:lang w:eastAsia="pl-PL"/>
        </w:rPr>
        <w:tab/>
        <w:t xml:space="preserve">      11</w:t>
      </w:r>
      <w:r w:rsidR="00BD757A">
        <w:rPr>
          <w:rFonts w:ascii="Times New Roman" w:eastAsia="Times New Roman" w:hAnsi="Times New Roman" w:cs="Times New Roman"/>
          <w:b/>
          <w:bCs/>
          <w:sz w:val="24"/>
          <w:szCs w:val="24"/>
          <w:lang w:eastAsia="pl-PL"/>
        </w:rPr>
        <w:t>. 12. 2020 r.</w:t>
      </w:r>
    </w:p>
    <w:p w:rsidR="00BD757A" w:rsidRDefault="00BD757A" w:rsidP="00BD757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Poznajemy przepisy gry w piłkę nożną.</w:t>
      </w:r>
    </w:p>
    <w:p w:rsidR="00BD757A" w:rsidRPr="00364116" w:rsidRDefault="00BD757A" w:rsidP="00BD757A">
      <w:pPr>
        <w:spacing w:before="100" w:beforeAutospacing="1" w:after="100" w:afterAutospacing="1" w:line="240" w:lineRule="auto"/>
        <w:outlineLvl w:val="0"/>
        <w:rPr>
          <w:rFonts w:ascii="Times New Roman" w:eastAsia="Times New Roman" w:hAnsi="Times New Roman" w:cs="Times New Roman"/>
          <w:bCs/>
          <w:kern w:val="36"/>
          <w:sz w:val="24"/>
          <w:szCs w:val="24"/>
          <w:lang w:eastAsia="pl-PL"/>
        </w:rPr>
      </w:pPr>
      <w:r w:rsidRPr="00364116">
        <w:rPr>
          <w:rFonts w:ascii="Times New Roman" w:eastAsia="Times New Roman" w:hAnsi="Times New Roman" w:cs="Times New Roman"/>
          <w:bCs/>
          <w:kern w:val="36"/>
          <w:sz w:val="24"/>
          <w:szCs w:val="24"/>
          <w:lang w:eastAsia="pl-PL"/>
        </w:rPr>
        <w:lastRenderedPageBreak/>
        <w:t xml:space="preserve">Piłka nożna jest  najbardziej popularną grą zespołową. </w:t>
      </w:r>
      <w:r>
        <w:rPr>
          <w:rFonts w:ascii="Times New Roman" w:eastAsia="Times New Roman" w:hAnsi="Times New Roman" w:cs="Times New Roman"/>
          <w:bCs/>
          <w:kern w:val="36"/>
          <w:sz w:val="24"/>
          <w:szCs w:val="24"/>
          <w:lang w:eastAsia="pl-PL"/>
        </w:rPr>
        <w:t xml:space="preserve">Mistrzostwa Europy z udziałem reprezentacji Polski  już w 2021. Mistrzostwa świata w 2022 roku odbędą się w Katarze. </w:t>
      </w:r>
      <w:r w:rsidRPr="00364116">
        <w:rPr>
          <w:rFonts w:ascii="Times New Roman" w:eastAsia="Times New Roman" w:hAnsi="Times New Roman" w:cs="Times New Roman"/>
          <w:bCs/>
          <w:kern w:val="36"/>
          <w:sz w:val="24"/>
          <w:szCs w:val="24"/>
          <w:lang w:eastAsia="pl-PL"/>
        </w:rPr>
        <w:t>Zapoznaj się z przepisami gry w piłkę nożną</w:t>
      </w:r>
      <w:r>
        <w:rPr>
          <w:rFonts w:ascii="Times New Roman" w:eastAsia="Times New Roman" w:hAnsi="Times New Roman" w:cs="Times New Roman"/>
          <w:bCs/>
          <w:kern w:val="36"/>
          <w:sz w:val="24"/>
          <w:szCs w:val="24"/>
          <w:lang w:eastAsia="pl-PL"/>
        </w:rPr>
        <w:t>. Podstawowe przepisy gry</w:t>
      </w:r>
      <w:r w:rsidRPr="00364116">
        <w:rPr>
          <w:rFonts w:ascii="Times New Roman" w:eastAsia="Times New Roman" w:hAnsi="Times New Roman" w:cs="Times New Roman"/>
          <w:bCs/>
          <w:kern w:val="36"/>
          <w:sz w:val="24"/>
          <w:szCs w:val="24"/>
          <w:lang w:eastAsia="pl-PL"/>
        </w:rPr>
        <w:t xml:space="preserve"> poniżej. Jest to przygotowanie do testu</w:t>
      </w:r>
      <w:r>
        <w:rPr>
          <w:rFonts w:ascii="Times New Roman" w:eastAsia="Times New Roman" w:hAnsi="Times New Roman" w:cs="Times New Roman"/>
          <w:bCs/>
          <w:kern w:val="36"/>
          <w:sz w:val="24"/>
          <w:szCs w:val="24"/>
          <w:lang w:eastAsia="pl-PL"/>
        </w:rPr>
        <w:t xml:space="preserve"> z wiedzy o przepisach gry.</w:t>
      </w:r>
    </w:p>
    <w:p w:rsidR="00BD757A" w:rsidRPr="00364116" w:rsidRDefault="00BD757A" w:rsidP="00BD757A">
      <w:pPr>
        <w:rPr>
          <w:rFonts w:ascii="Times New Roman" w:hAnsi="Times New Roman" w:cs="Times New Roman"/>
          <w:sz w:val="24"/>
          <w:szCs w:val="24"/>
        </w:rPr>
      </w:pPr>
      <w:r w:rsidRPr="00364116">
        <w:rPr>
          <w:rFonts w:ascii="Times New Roman" w:hAnsi="Times New Roman" w:cs="Times New Roman"/>
          <w:sz w:val="24"/>
          <w:szCs w:val="24"/>
        </w:rPr>
        <w:t>Przyjemnej lektury                       Janusz Marczuk</w:t>
      </w:r>
    </w:p>
    <w:p w:rsidR="00BD757A" w:rsidRDefault="00BD757A" w:rsidP="00BD757A">
      <w:r>
        <w:t>Przepisy gry w piłkę nożną</w:t>
      </w:r>
      <w:r>
        <w:br/>
      </w:r>
      <w:r>
        <w:br/>
        <w:t xml:space="preserve">1.Wymiary pola gry </w:t>
      </w:r>
      <w:r>
        <w:br/>
        <w:t xml:space="preserve">Pole gry musi mieć kształt prostokąta. Długość linii bocznej musi być większa niż długość linii bramkowej. </w:t>
      </w:r>
      <w:r>
        <w:br/>
        <w:t xml:space="preserve">Długość: minimum 90m, maksimum 120m; </w:t>
      </w:r>
      <w:r>
        <w:br/>
        <w:t xml:space="preserve">Szerokość: minimum 45m, maksimum 90m; </w:t>
      </w:r>
      <w:r>
        <w:br/>
        <w:t xml:space="preserve">Zawody międzynarodowe </w:t>
      </w:r>
      <w:r>
        <w:br/>
        <w:t xml:space="preserve">Długość: minimum 100m, maksimum 110m; </w:t>
      </w:r>
      <w:r>
        <w:br/>
        <w:t xml:space="preserve">Szerokość: minimum 64m, maksimum 75m; </w:t>
      </w:r>
      <w:r>
        <w:br/>
      </w:r>
      <w:r>
        <w:br/>
        <w:t xml:space="preserve">2.Oznaczenie pola gry </w:t>
      </w:r>
      <w:r>
        <w:br/>
        <w:t xml:space="preserve">Pole gry jest oznaczanie liniami. Linie te należą do powierzchni, których są granicami. </w:t>
      </w:r>
      <w:r>
        <w:br/>
        <w:t>• Dwie dłuższe linie ograniczające pole gry nazywane są liniami bocznymi.</w:t>
      </w:r>
      <w:r>
        <w:br/>
        <w:t xml:space="preserve">• Dwie krótsze nazywane są liniami bramkowymi. </w:t>
      </w:r>
      <w:r>
        <w:br/>
        <w:t xml:space="preserve">• Wszystkie linie nie mogą mieć więcej niż 12 cm szerokości. </w:t>
      </w:r>
      <w:r>
        <w:br/>
        <w:t xml:space="preserve">• Pole gry jest podzielone na dwie połowy linią środkową. </w:t>
      </w:r>
      <w:r>
        <w:br/>
        <w:t xml:space="preserve">• Punkt środkowy </w:t>
      </w:r>
      <w:hyperlink r:id="rId5" w:tgtFrame="_blank" w:history="1">
        <w:r>
          <w:rPr>
            <w:rStyle w:val="Hipercze"/>
            <w:b/>
            <w:bCs/>
          </w:rPr>
          <w:t>pola</w:t>
        </w:r>
      </w:hyperlink>
      <w:r>
        <w:t xml:space="preserve"> gry jest wyznaczony jako środek linii środkowej. Z punktu środkowego wyznacza się okrąg o promieniu 9,15 m. </w:t>
      </w:r>
      <w:r>
        <w:br/>
      </w:r>
      <w:r>
        <w:br/>
        <w:t xml:space="preserve">3.Pole bramkowe </w:t>
      </w:r>
      <w:r>
        <w:br/>
        <w:t xml:space="preserve">Pole bramkowe wyznacza się na każdej linii bramkowej w następujący sposób: </w:t>
      </w:r>
      <w:r>
        <w:br/>
        <w:t xml:space="preserve">Dwie linie wytycza się pod kątem prostym do linii bramkowej, w odległości 5,5 m od wewnętrznej strony każdego słupka bramkowego. Te linie rozciągają się na polu gry na odległość 5,5 m i ich końce połączone są linią równoległą do linii bramkowej. </w:t>
      </w:r>
      <w:r>
        <w:br/>
        <w:t xml:space="preserve">Powierzchnia ograniczona tymi liniami i linią bramkową jest polem bramkowym. </w:t>
      </w:r>
      <w:r>
        <w:br/>
      </w:r>
      <w:r>
        <w:br/>
        <w:t xml:space="preserve">4.Pole karne </w:t>
      </w:r>
      <w:r>
        <w:br/>
        <w:t xml:space="preserve">Pole bramkowe wyznacza się na każdej linii bramkowej w następujący sposób: </w:t>
      </w:r>
      <w:r>
        <w:br/>
        <w:t xml:space="preserve">Dwie linie wytycza się pod kątem prostym do linii bramkowej w odległości 16,5 m od wewnętrznej strony każdego słupka bramkowego. Te linie rozciągają się na polu gry na odległość 16,5 m i ich końce połączone są linią równoległą do linii bramkowej. Powierzchnia ograniczona tymi liniami i linią bramkowa nazywana jest polem karnym. </w:t>
      </w:r>
      <w:r>
        <w:br/>
        <w:t xml:space="preserve">Wewnątrz każdego pola karnego wyznacza się punkt karny w odległości 11 m od punktu środkowego pomiędzy słupkami bramkowymi i w równej odległości od nich. </w:t>
      </w:r>
      <w:r>
        <w:br/>
      </w:r>
      <w:r>
        <w:br/>
        <w:t xml:space="preserve">5.Chorągiewki </w:t>
      </w:r>
      <w:r>
        <w:br/>
        <w:t xml:space="preserve">Chorągiewki o wysokości nie mniejszej niż 1,5 m nad podłożem umieszczane są w każdym narożniku pola gry. </w:t>
      </w:r>
      <w:r>
        <w:br/>
      </w:r>
      <w:r>
        <w:lastRenderedPageBreak/>
        <w:br/>
        <w:t xml:space="preserve">6.Łuk pola rożnego </w:t>
      </w:r>
      <w:r>
        <w:br/>
        <w:t xml:space="preserve">Z punktu umieszczenia każdej chorągiewki rożnej wyznacza się na polu gry łuk koła o promieniu 1 m. </w:t>
      </w:r>
      <w:r>
        <w:br/>
      </w:r>
      <w:r>
        <w:br/>
      </w:r>
      <w:r>
        <w:br/>
      </w:r>
      <w:r>
        <w:br/>
        <w:t xml:space="preserve">7.Bramka </w:t>
      </w:r>
      <w:r>
        <w:br/>
        <w:t xml:space="preserve">Bramki muszą być umieszczone na środku każdej linii bramkowej. </w:t>
      </w:r>
      <w:r>
        <w:br/>
        <w:t xml:space="preserve">Bramki składają się z dwóch pionowo ustawionych słupków równoodległych od chorągiewek rożnych i połączonych u góry poziomą </w:t>
      </w:r>
      <w:proofErr w:type="spellStart"/>
      <w:r>
        <w:t>poprzeczką.Odległość</w:t>
      </w:r>
      <w:proofErr w:type="spellEnd"/>
      <w:r>
        <w:t xml:space="preserve"> pomiędzy wewnętrznymi krawędziami słupków bramkowych wynosi 7,32 m, a odległość od dolnej krawędzi poprzeczki do podłoża wynosi 2,44 m. Słupki bramkowe i poprzeczki mają szerokość i głębokość, która nie może przekroczyć 12 </w:t>
      </w:r>
      <w:proofErr w:type="spellStart"/>
      <w:r>
        <w:t>cm</w:t>
      </w:r>
      <w:proofErr w:type="spellEnd"/>
      <w:r>
        <w:t xml:space="preserve">. linie bramkowe są tej samej szerokości jak głębokość słupków i poprzeczki. Siatki bramkowe mogą być umocowane do bramek i podłoża poza bramką zakładając, że są one właściwie, odpowiednio podparte i nie przeszkadzają bramkarzowi. Bramki muszą być pewnie </w:t>
      </w:r>
      <w:proofErr w:type="spellStart"/>
      <w:r>
        <w:t>przytwoerdzone</w:t>
      </w:r>
      <w:proofErr w:type="spellEnd"/>
      <w:r>
        <w:t xml:space="preserve"> w podłożu. Bramki przenośne mogą być stosowane jedynie, gdy spełniają ten wymóg. </w:t>
      </w:r>
      <w:r>
        <w:br/>
      </w:r>
      <w:r>
        <w:br/>
        <w:t>8.Liczba zawodników</w:t>
      </w:r>
      <w:r>
        <w:br/>
        <w:t xml:space="preserve">W zawodach biorą udział dwie drużyny, każda składa się z nie więcej niż jedenastu zawodników, przy czym jeden z nich jest bramkarzem. Zawody nie mogą być rozpoczęte, jeśli choć jedna z drużyn ma w </w:t>
      </w:r>
      <w:hyperlink r:id="rId6" w:tgtFrame="_blank" w:history="1">
        <w:r>
          <w:rPr>
            <w:rStyle w:val="Hipercze"/>
            <w:b/>
            <w:bCs/>
          </w:rPr>
          <w:t>swoim</w:t>
        </w:r>
      </w:hyperlink>
      <w:r>
        <w:t xml:space="preserve"> składzie mniej niż siedmiu zawodników. </w:t>
      </w:r>
      <w:r>
        <w:br/>
      </w:r>
      <w:r>
        <w:br/>
        <w:t xml:space="preserve">9.Sędzia </w:t>
      </w:r>
      <w:r>
        <w:br/>
        <w:t xml:space="preserve">Każde zawody są prowadzone przez sędziego, który ma pełną władzę egzekwowania uprawnień nadanych mu przez przepisy gry w piłkę nożną w związku z oceną faktów prowadzonych przez siebie zawodów. </w:t>
      </w:r>
      <w:r>
        <w:br/>
      </w:r>
      <w:r>
        <w:br/>
        <w:t>Uprawnienia i obowiązki sędziego:</w:t>
      </w:r>
      <w:r>
        <w:br/>
      </w:r>
      <w:r>
        <w:sym w:font="Symbol" w:char="F0A7"/>
      </w:r>
      <w:r>
        <w:t xml:space="preserve"> czuwa nad przestrzeganiem przepisów gry </w:t>
      </w:r>
      <w:r>
        <w:br/>
      </w:r>
      <w:r>
        <w:sym w:font="Symbol" w:char="F0A7"/>
      </w:r>
      <w:r>
        <w:t xml:space="preserve"> prowadzi zawody współpracując z sędziami asystentami i czwartym sędzią, jeżeli został wyznaczony </w:t>
      </w:r>
      <w:r>
        <w:br/>
      </w:r>
      <w:r>
        <w:sym w:font="Symbol" w:char="F0A7"/>
      </w:r>
      <w:r>
        <w:t xml:space="preserve"> rozstrzyga, czy jakakolwiek piłka przeznaczona do gry spełnia wymogi </w:t>
      </w:r>
      <w:r>
        <w:br/>
      </w:r>
      <w:r>
        <w:sym w:font="Symbol" w:char="F0A7"/>
      </w:r>
      <w:r>
        <w:t xml:space="preserve"> rozstrzyga, czy ubiór zawodników spełnia wymogi </w:t>
      </w:r>
      <w:r>
        <w:br/>
      </w:r>
      <w:r>
        <w:sym w:font="Symbol" w:char="F0A7"/>
      </w:r>
      <w:r>
        <w:t xml:space="preserve"> mierzy czas gry i sporządza notatki z przebiegu zawodów </w:t>
      </w:r>
      <w:r>
        <w:br/>
      </w:r>
      <w:r>
        <w:sym w:font="Symbol" w:char="F0A7"/>
      </w:r>
      <w:r>
        <w:t xml:space="preserve"> przerywa, wstrzymuje lub kończy zawody z powodu dowolnego rodzaju interwencji z zewnątrz </w:t>
      </w:r>
      <w:r>
        <w:br/>
      </w:r>
      <w:r>
        <w:sym w:font="Symbol" w:char="F0A7"/>
      </w:r>
      <w:r>
        <w:t xml:space="preserve"> przerywa, wstrzymuje lub kończy zawody o ile uzna to za stosowne, w przypadku naruszenia przepisów gry </w:t>
      </w:r>
      <w:r>
        <w:br/>
      </w:r>
      <w:r>
        <w:sym w:font="Symbol" w:char="F0A7"/>
      </w:r>
      <w:r>
        <w:t xml:space="preserve"> przerywa zawody, jeżeli jego zdaniem zawodnik uległ poważnej kontuzji i dopilnuje, by został zniesiony z pola gry </w:t>
      </w:r>
      <w:r>
        <w:br/>
      </w:r>
      <w:r>
        <w:sym w:font="Symbol" w:char="F0A7"/>
      </w:r>
      <w:r>
        <w:t xml:space="preserve"> nie przerywa gry do czasu wyjścia piłki z gry, jeżeli zawodnik, jego zdaniem doznał lekkiej kontuzji </w:t>
      </w:r>
      <w:r>
        <w:br/>
      </w:r>
      <w:r>
        <w:sym w:font="Symbol" w:char="F0A7"/>
      </w:r>
      <w:r>
        <w:t xml:space="preserve"> dopuszcza zawodnika na pole gry jedynie przez przyzwalający znak sędziego</w:t>
      </w:r>
      <w:r>
        <w:br/>
      </w:r>
      <w:r>
        <w:sym w:font="Symbol" w:char="F0A7"/>
      </w:r>
      <w:r>
        <w:t xml:space="preserve"> nie przerywa gry, gdy drużyna, przeciwko której popełniono przewinienie, odniesie korzyść z takiego rozstrzygnięcia i ukarze pierwotne przewinienie, jeżeli przewidywana korzyść nie rozwinie się w tym czasie </w:t>
      </w:r>
      <w:r>
        <w:br/>
      </w:r>
      <w:r>
        <w:sym w:font="Symbol" w:char="F0A7"/>
      </w:r>
      <w:r>
        <w:t xml:space="preserve"> karze za cięższe przewinienie, gdy zawodnik popełnia więcej niż jedno przewinienie w tym samym </w:t>
      </w:r>
      <w:r>
        <w:lastRenderedPageBreak/>
        <w:t xml:space="preserve">czasie </w:t>
      </w:r>
      <w:r>
        <w:br/>
      </w:r>
      <w:r>
        <w:sym w:font="Symbol" w:char="F0A7"/>
      </w:r>
      <w:r>
        <w:t xml:space="preserve"> wyciąga sankcje karne wobec zawodników winnych popełnienia przewinienia karanego napomnieniem (żółta kartka) lub wykluczeniem z gry (czerwona kartka). Nie jest zobligowany wyciągać tych sankcji natychmiast, ale musi uczynić to w najbliższej przerwie w grze </w:t>
      </w:r>
      <w:r>
        <w:br/>
      </w:r>
      <w:r>
        <w:sym w:font="Symbol" w:char="F0A7"/>
      </w:r>
      <w:r>
        <w:t xml:space="preserve"> wyciąga sankcje wobec osób towarzyszących drużynom, które nie potrafią zachować się w sposób odpowiedzialny i może, o ile uzna to za stosowne, pozbawić ich przywileju przebywania w bezpośrednim sąsiedztwie pola gry </w:t>
      </w:r>
      <w:r>
        <w:br/>
      </w:r>
      <w:r>
        <w:sym w:font="Symbol" w:char="F0A7"/>
      </w:r>
      <w:r>
        <w:t xml:space="preserve"> uwzględnia sygnalizację sędziów asystentów w zdarzeniach, których nie widział </w:t>
      </w:r>
      <w:r>
        <w:br/>
      </w:r>
      <w:r>
        <w:sym w:font="Symbol" w:char="F0A7"/>
      </w:r>
      <w:r>
        <w:t xml:space="preserve"> nie zezwala wchodzić na pole gry osobom nieupoważnionym </w:t>
      </w:r>
      <w:r>
        <w:br/>
      </w:r>
      <w:r>
        <w:sym w:font="Symbol" w:char="F0A7"/>
      </w:r>
      <w:r>
        <w:t xml:space="preserve"> wznawia lub nakazuje wznowić grę po jej przerwaniu </w:t>
      </w:r>
      <w:r>
        <w:br/>
      </w:r>
      <w:r>
        <w:sym w:font="Symbol" w:char="F0A7"/>
      </w:r>
      <w:r>
        <w:t xml:space="preserve"> dostarcza właściwym władzom sprawozdanie z zawodów, które zawiera informacje o nałożonych sankcjach karnych na zawodników i/lub osoby towarzyszące drużynom i innych incydentach, które miały miejsce przed lub w trakcie trwania lub po zawodach </w:t>
      </w:r>
      <w:r>
        <w:br/>
      </w:r>
      <w:r>
        <w:br/>
        <w:t xml:space="preserve">10.Decyzje sędziego </w:t>
      </w:r>
      <w:r>
        <w:br/>
        <w:t xml:space="preserve">a) decyzje podejmowane przez sędziego dotyczące oceny faktów związanych z grą są ostateczne. </w:t>
      </w:r>
      <w:r>
        <w:br/>
        <w:t>b) jedynie sędzia może zmienić swoją decyzję, gdy uzna ją za niewłaściwą lub, o ile uzna to za stosowne, na sugestie sędziego asystenta zakładając, że gra nie została jeszcze wznowiona.</w:t>
      </w:r>
      <w:r>
        <w:br/>
      </w:r>
      <w:r>
        <w:br/>
        <w:t>11.Obowiązki sędziów asystentów</w:t>
      </w:r>
      <w:r>
        <w:br/>
        <w:t xml:space="preserve">Wyznaczeni dwaj sędziowie asystenci maja obowiązek, z uwzględnieniem decyzji sędziego, wskazywać: </w:t>
      </w:r>
      <w:r>
        <w:br/>
      </w:r>
      <w:r>
        <w:sym w:font="Symbol" w:char="F0A7"/>
      </w:r>
      <w:r>
        <w:t xml:space="preserve"> kiedy piłka całym swoim obwodem opuściła pole gry </w:t>
      </w:r>
      <w:r>
        <w:br/>
      </w:r>
      <w:r>
        <w:sym w:font="Symbol" w:char="F0A7"/>
      </w:r>
      <w:r>
        <w:t xml:space="preserve"> której drużynie przysługuje prawo do wznowienia gry wrzutem, rzutem z rogu, lub rzutem od bramki </w:t>
      </w:r>
      <w:r>
        <w:br/>
      </w:r>
      <w:r>
        <w:sym w:font="Symbol" w:char="F0A7"/>
      </w:r>
      <w:r>
        <w:t xml:space="preserve"> kiedy zawodnik może być </w:t>
      </w:r>
      <w:hyperlink r:id="rId7" w:tgtFrame="_blank" w:history="1">
        <w:r>
          <w:rPr>
            <w:rStyle w:val="Hipercze"/>
            <w:b/>
            <w:bCs/>
          </w:rPr>
          <w:t>ukarany</w:t>
        </w:r>
      </w:hyperlink>
      <w:r>
        <w:t xml:space="preserve"> za przebywanie na pozycji spalonej </w:t>
      </w:r>
      <w:r>
        <w:br/>
      </w:r>
      <w:r>
        <w:sym w:font="Symbol" w:char="F0A7"/>
      </w:r>
      <w:r>
        <w:t xml:space="preserve"> kiedy ma być dokonana wymiana zawodnika </w:t>
      </w:r>
      <w:r>
        <w:br/>
      </w:r>
      <w:r>
        <w:sym w:font="Symbol" w:char="F0A7"/>
      </w:r>
      <w:r>
        <w:t xml:space="preserve"> kiedy miało miejsce niewłaściwe postępowanie lub wydarzył się inny incydent, którego sędzia nie widział </w:t>
      </w:r>
      <w:r>
        <w:br/>
      </w:r>
      <w:r>
        <w:sym w:font="Symbol" w:char="F0A7"/>
      </w:r>
      <w:r>
        <w:t xml:space="preserve"> kiedy popełnione zostają przewinienia, a sędziowie asystenci znajdują się bliżej niż sędzia (obejmuje to w szczególnych okolicznościach przewinienia popełnione w polu karnym) </w:t>
      </w:r>
      <w:r>
        <w:br/>
      </w:r>
      <w:r>
        <w:sym w:font="Symbol" w:char="F0A7"/>
      </w:r>
      <w:r>
        <w:t xml:space="preserve"> czy przy rzutach karnych bramkarz poruszył się do przodu zanim piłka została kopnięta i czy piłka przekroczyła całym swoim obwodem linię bramkową </w:t>
      </w:r>
      <w:r>
        <w:br/>
      </w:r>
      <w:r>
        <w:br/>
      </w:r>
      <w:r>
        <w:br/>
        <w:t>12.Gra niedozwolona i niewłaściwe postępowanie</w:t>
      </w:r>
      <w:r>
        <w:br/>
        <w:t xml:space="preserve">A. Gra niedozwolona i niewłaściwe postępowanie karane są następująco: </w:t>
      </w:r>
      <w:r>
        <w:br/>
        <w:t xml:space="preserve">a) Rzut wolny bezpośredni </w:t>
      </w:r>
      <w:r>
        <w:br/>
        <w:t xml:space="preserve">b) Rzut wolny bezpośredni jest przyznany drużynie przeciwnej, jeżeli zawodnik popełnia jedno z następujących sześciu przewinień w sposób uznany przez sędziego za nierozważny, lekkomyślny lub przy użyciu nieproporcjonalnej siły: </w:t>
      </w:r>
      <w:r>
        <w:br/>
        <w:t xml:space="preserve">-kopie lub usiłuje kopnąć przeciwnika </w:t>
      </w:r>
      <w:r>
        <w:br/>
        <w:t xml:space="preserve">-podstawia nogę przeciwnikowi, przez co dochodzi do kontaktu ciał zawodników, potyka przeciwnika </w:t>
      </w:r>
      <w:r>
        <w:br/>
        <w:t xml:space="preserve">-skacze na przeciwnika </w:t>
      </w:r>
      <w:r>
        <w:br/>
      </w:r>
      <w:r>
        <w:lastRenderedPageBreak/>
        <w:t xml:space="preserve">-atakuje przeciwnika </w:t>
      </w:r>
      <w:r>
        <w:br/>
        <w:t xml:space="preserve">-uderza lub usiłuje uderzyć przeciwnika </w:t>
      </w:r>
      <w:r>
        <w:br/>
        <w:t xml:space="preserve">-popycha przeciwnika </w:t>
      </w:r>
      <w:r>
        <w:br/>
        <w:t xml:space="preserve">c) Rzut wolny jest przyznany również drużynie przeciwnej, jeżeli zawodnik popełnia jedno z następujących czterech przewinień: </w:t>
      </w:r>
      <w:r>
        <w:br/>
        <w:t xml:space="preserve">-atakuje przeciwnika, nogami chcąc wejść w posiadanie piłki, wchodząc w kontakt z przeciwnikiem przed dotknięciem piłki </w:t>
      </w:r>
      <w:r>
        <w:br/>
        <w:t xml:space="preserve">-trzyma przeciwnika </w:t>
      </w:r>
      <w:r>
        <w:br/>
        <w:t xml:space="preserve">-pluje na przeciwnika </w:t>
      </w:r>
      <w:r>
        <w:br/>
        <w:t xml:space="preserve">-rozmyślnie dotyka piłkę ręką (oprócz bramkarza we własnym polu karnym) </w:t>
      </w:r>
      <w:r>
        <w:br/>
        <w:t>d) Rzut wolny bezpośredni wykonuje się z miejsca przewinienia</w:t>
      </w:r>
      <w:r>
        <w:br/>
        <w:t xml:space="preserve">e) Rzut karny </w:t>
      </w:r>
      <w:r>
        <w:br/>
        <w:t xml:space="preserve">f) Rzut wolny pośredni przyznawany jest drużynie przeciwnej, jeżeli bramkarz, we własnym polu karnym, popełnia jedno z następujących przewinień: </w:t>
      </w:r>
      <w:r>
        <w:br/>
        <w:t xml:space="preserve">-przez </w:t>
      </w:r>
      <w:hyperlink r:id="rId8" w:tgtFrame="_blank" w:history="1">
        <w:r>
          <w:rPr>
            <w:rStyle w:val="Hipercze"/>
            <w:b/>
            <w:bCs/>
          </w:rPr>
          <w:t>czas</w:t>
        </w:r>
      </w:hyperlink>
      <w:r>
        <w:t xml:space="preserve"> dłuższy niż 6 sekund kontroluje piłkę w swoich rękach zanim pozbędzie się jej </w:t>
      </w:r>
      <w:r>
        <w:br/>
        <w:t xml:space="preserve">-dotyka piłki ręką po raz drugi po tym, jak wypuścił ją z rąk i nie została ona dotknięta przez innego zawodnika </w:t>
      </w:r>
      <w:r>
        <w:br/>
        <w:t xml:space="preserve">-dotyka ręką piłki po umyślnym kopnięciu jej do niego przez współpartnera </w:t>
      </w:r>
      <w:r>
        <w:br/>
        <w:t xml:space="preserve">-dotyka piłki ręką po otrzymaniu jej bezpośrednio z wrzutu od współpartnera </w:t>
      </w:r>
      <w:r>
        <w:br/>
        <w:t xml:space="preserve">-gra na czas </w:t>
      </w:r>
      <w:r>
        <w:br/>
      </w:r>
      <w:r>
        <w:br/>
      </w:r>
      <w:proofErr w:type="spellStart"/>
      <w:r>
        <w:t>B.Kary</w:t>
      </w:r>
      <w:proofErr w:type="spellEnd"/>
      <w:r>
        <w:t xml:space="preserve"> indywidualne </w:t>
      </w:r>
      <w:r>
        <w:br/>
        <w:t xml:space="preserve">Przewinienia karane napomnieniem (żółta kartka) </w:t>
      </w:r>
      <w:r>
        <w:br/>
        <w:t xml:space="preserve">Zawodnik musi być ukarany i zobaczyć żółtą kartkę, jeżeli popełnia jakiekolwiek z siedmiu następujących przewinień: </w:t>
      </w:r>
      <w:r>
        <w:br/>
        <w:t xml:space="preserve">1. jest winny niesportowego zachowania </w:t>
      </w:r>
      <w:r>
        <w:br/>
        <w:t xml:space="preserve">2. słownie lub czynnie okazuje niezadowolenie </w:t>
      </w:r>
      <w:r>
        <w:br/>
        <w:t xml:space="preserve">3. uporczywie narusza przepisy gry </w:t>
      </w:r>
      <w:r>
        <w:br/>
        <w:t xml:space="preserve">4. opóźnia wznowienie gry </w:t>
      </w:r>
      <w:r>
        <w:br/>
        <w:t xml:space="preserve">5. nie zachowuje wymaganej odległości od piłki podczas wykonywania rzutu z rogu lub rzutu wolnego </w:t>
      </w:r>
      <w:r>
        <w:br/>
        <w:t xml:space="preserve">6. wchodzi lub powraca na pole gry bez zgody sędziego </w:t>
      </w:r>
      <w:r>
        <w:br/>
        <w:t xml:space="preserve">7. umyślnie opuszcza pole gry bez zgody sędziego </w:t>
      </w:r>
      <w:r>
        <w:br/>
      </w:r>
      <w:r>
        <w:br/>
        <w:t xml:space="preserve">Przewinienia karane wykluczeniem (czerwona kartka) </w:t>
      </w:r>
      <w:r>
        <w:br/>
        <w:t xml:space="preserve">Zawodnik musi być ukarany i zobaczyć czerwoną kartkę, jeżeli popełnia jakiekolwiek z siedmiu następujących przewinień: </w:t>
      </w:r>
      <w:r>
        <w:br/>
        <w:t xml:space="preserve">1.popełnia rażący, brutalny faul </w:t>
      </w:r>
      <w:r>
        <w:br/>
        <w:t xml:space="preserve">2.zachowuje się agresywnie </w:t>
      </w:r>
      <w:r>
        <w:br/>
        <w:t xml:space="preserve">3.pluje na przeciwnika lub inną osobę </w:t>
      </w:r>
      <w:r>
        <w:br/>
        <w:t xml:space="preserve">4.pozbawia drużynę przeciwną bramki lub realnej szansy zdobycia bramki, zagrywając piłkę ręką (nie dotyczy bramkarza we własnym polu karnym). </w:t>
      </w:r>
      <w:r>
        <w:br/>
        <w:t xml:space="preserve">5.pozbawia realnej szansy zdobycia bramki przeciwnika poruszającego się w kierunku bramki tego zawodnika, popełniając przewinienie karane rzutem wolnym, lub rzutem karnym </w:t>
      </w:r>
      <w:r>
        <w:br/>
        <w:t xml:space="preserve">6. używa ordynarnego, obelżywego, </w:t>
      </w:r>
      <w:hyperlink r:id="rId9" w:tgtFrame="_blank" w:history="1">
        <w:r>
          <w:rPr>
            <w:rStyle w:val="Hipercze"/>
            <w:b/>
            <w:bCs/>
          </w:rPr>
          <w:t>obraźliwego</w:t>
        </w:r>
      </w:hyperlink>
      <w:r>
        <w:t xml:space="preserve"> języka i/lub gestów </w:t>
      </w:r>
      <w:r>
        <w:br/>
        <w:t xml:space="preserve">7. otrzymuje drugie napomnienie (żółta kartka) w tych samych zawodach </w:t>
      </w:r>
      <w:r>
        <w:br/>
      </w:r>
      <w:r>
        <w:lastRenderedPageBreak/>
        <w:br/>
        <w:t xml:space="preserve">13.Części gry </w:t>
      </w:r>
      <w:r>
        <w:br/>
        <w:t xml:space="preserve">Zawody trwają dwa równe okresy 45 minutowe, chyba że inaczej wzajemnie uzgodniono pomiędzy sędzią i dwiema uczestniczącymi w zawodach drużynami. Każde porozumienie zmieniające czas trwania części gry musi mieć miejsce przed rozpoczęciem zawodów, o ile zezwala na to regulamin danych rozgrywek. </w:t>
      </w:r>
      <w:r>
        <w:br/>
      </w:r>
      <w:r>
        <w:br/>
      </w:r>
      <w:r>
        <w:br/>
      </w:r>
      <w:r>
        <w:br/>
        <w:t xml:space="preserve">14.Przerwa między częściami gry </w:t>
      </w:r>
      <w:r>
        <w:br/>
        <w:t xml:space="preserve">Zawodnikom przysługuje prawo do przerwy między obiema częściami zawodów. Czas trwania takiej przerwy nie może przekroczyć 15 minut. </w:t>
      </w:r>
      <w:r>
        <w:br/>
        <w:t xml:space="preserve">Regulaminy rozgrywek muszą określać czas trwania przerwy między częściami gry. </w:t>
      </w:r>
      <w:r>
        <w:br/>
        <w:t xml:space="preserve">Czas trwania przerwy między częściami zawodów może być zmieniony jedynie za zgodą sędziego. </w:t>
      </w:r>
      <w:r>
        <w:br/>
      </w:r>
      <w:r>
        <w:br/>
        <w:t xml:space="preserve">15.Kompensowanie straconego czasu gry </w:t>
      </w:r>
      <w:r>
        <w:br/>
        <w:t xml:space="preserve">Sędzia zobowiązany jest doliczać w każdej połowie cały stracony czas gry na skutek: </w:t>
      </w:r>
      <w:r>
        <w:br/>
        <w:t xml:space="preserve">• wymiany zawodników </w:t>
      </w:r>
      <w:r>
        <w:br/>
        <w:t xml:space="preserve">• oszacowania rozmiaru kontuzji doznanej przez zawodnika </w:t>
      </w:r>
      <w:r>
        <w:br/>
        <w:t xml:space="preserve">• zniesienia kontuzjowanego gracza z pola gry w celu udzielenia mu pomocy medycznej </w:t>
      </w:r>
      <w:r>
        <w:br/>
        <w:t xml:space="preserve">• marnowania czasu gry </w:t>
      </w:r>
      <w:r>
        <w:br/>
        <w:t xml:space="preserve">• każdego innego powodu </w:t>
      </w:r>
      <w:r>
        <w:br/>
        <w:t xml:space="preserve">Ilość skompensowanego czasu gry pozostawia się uznaniu sędziego. </w:t>
      </w:r>
      <w:r>
        <w:br/>
      </w:r>
      <w:r>
        <w:br/>
        <w:t xml:space="preserve">Rzut karny </w:t>
      </w:r>
      <w:r>
        <w:br/>
        <w:t xml:space="preserve">Jeżeli sędzia zarządził wykonanie lub powtórzenie wykonania rzutu karnego, czas trwania każdej części zawodów musi być przedłużony o czas potrzebny do rozstrzygnięcia tego rzutu. </w:t>
      </w:r>
      <w:r>
        <w:br/>
      </w:r>
      <w:r>
        <w:br/>
        <w:t xml:space="preserve">Dogrywka </w:t>
      </w:r>
      <w:r>
        <w:br/>
        <w:t>Regulaminy rozgrywek mogą wprowadzić dwa dalsze, równe okresy gry.</w:t>
      </w:r>
      <w:r>
        <w:br/>
      </w:r>
      <w:r>
        <w:br/>
        <w:t xml:space="preserve">Zawody zakończone przed upływem ustalonego czasu </w:t>
      </w:r>
      <w:r>
        <w:br/>
        <w:t>Przedwcześnie zakończone zawody winny być powtórzone, chyba że regulamin rozgrywek stanowi inaczej.</w:t>
      </w:r>
    </w:p>
    <w:p w:rsidR="00BD757A" w:rsidRDefault="00BD757A" w:rsidP="00BD757A"/>
    <w:p w:rsidR="009F338D" w:rsidRPr="00396E09" w:rsidRDefault="00396E09" w:rsidP="00F81FA1">
      <w:pPr>
        <w:spacing w:before="100" w:beforeAutospacing="1" w:after="100" w:afterAutospacing="1" w:line="240" w:lineRule="auto"/>
        <w:rPr>
          <w:rFonts w:ascii="Times New Roman" w:eastAsia="Times New Roman" w:hAnsi="Times New Roman" w:cs="Times New Roman"/>
          <w:b/>
          <w:bCs/>
          <w:sz w:val="24"/>
          <w:szCs w:val="24"/>
          <w:lang w:eastAsia="pl-PL"/>
        </w:rPr>
      </w:pPr>
      <w:r>
        <w:br/>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BC34D0"/>
    <w:rsid w:val="00040E6F"/>
    <w:rsid w:val="00212258"/>
    <w:rsid w:val="00327620"/>
    <w:rsid w:val="00396E09"/>
    <w:rsid w:val="003A12BA"/>
    <w:rsid w:val="004670A8"/>
    <w:rsid w:val="00606063"/>
    <w:rsid w:val="00675197"/>
    <w:rsid w:val="009C12BA"/>
    <w:rsid w:val="009F338D"/>
    <w:rsid w:val="00A44660"/>
    <w:rsid w:val="00A84C2B"/>
    <w:rsid w:val="00B0310E"/>
    <w:rsid w:val="00BA367A"/>
    <w:rsid w:val="00BB66E9"/>
    <w:rsid w:val="00BC34D0"/>
    <w:rsid w:val="00BD5BE4"/>
    <w:rsid w:val="00BD757A"/>
    <w:rsid w:val="00D811FC"/>
    <w:rsid w:val="00E42E58"/>
    <w:rsid w:val="00F60987"/>
    <w:rsid w:val="00F81F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34D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4D0"/>
    <w:pPr>
      <w:ind w:left="720"/>
      <w:contextualSpacing/>
    </w:pPr>
  </w:style>
  <w:style w:type="character" w:styleId="Hipercze">
    <w:name w:val="Hyperlink"/>
    <w:basedOn w:val="Domylnaczcionkaakapitu"/>
    <w:uiPriority w:val="99"/>
    <w:semiHidden/>
    <w:unhideWhenUsed/>
    <w:rsid w:val="00BD757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erwer.xwords.pl/st.js?t=c&amp;c=384&amp;w=czas&amp;s=7" TargetMode="External"/><Relationship Id="rId3" Type="http://schemas.openxmlformats.org/officeDocument/2006/relationships/settings" Target="settings.xml"/><Relationship Id="rId7" Type="http://schemas.openxmlformats.org/officeDocument/2006/relationships/hyperlink" Target="https://adserwer.xwords.pl/st.js?t=c&amp;c=384&amp;w=ukarany&amp;s=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erwer.xwords.pl/st.js?t=c&amp;c=384&amp;w=swoim&amp;s=7" TargetMode="External"/><Relationship Id="rId11" Type="http://schemas.openxmlformats.org/officeDocument/2006/relationships/theme" Target="theme/theme1.xml"/><Relationship Id="rId5" Type="http://schemas.openxmlformats.org/officeDocument/2006/relationships/hyperlink" Target="https://adserwer.xwords.pl/st.js?t=c&amp;c=384&amp;w=pola&amp;s=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serwer.xwords.pl/st.js?t=c&amp;c=384&amp;w=obra&#378;liwego&amp;s=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2266</Words>
  <Characters>13597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2020-05-15T07:23:00Z</dcterms:created>
  <dcterms:modified xsi:type="dcterms:W3CDTF">2020-12-11T09:01:00Z</dcterms:modified>
</cp:coreProperties>
</file>