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C7" w:rsidRPr="00727D3C" w:rsidRDefault="006C3EB4">
      <w:pPr>
        <w:rPr>
          <w:rFonts w:ascii="Arial" w:hAnsi="Arial" w:cs="Arial"/>
          <w:b/>
          <w:sz w:val="24"/>
          <w:szCs w:val="24"/>
        </w:rPr>
      </w:pPr>
      <w:r w:rsidRPr="00727D3C">
        <w:rPr>
          <w:rFonts w:ascii="Arial" w:hAnsi="Arial" w:cs="Arial"/>
          <w:b/>
          <w:sz w:val="24"/>
          <w:szCs w:val="24"/>
        </w:rPr>
        <w:t>Temat: Pojęcie sarmatyzmu w literaturze.</w:t>
      </w:r>
    </w:p>
    <w:p w:rsidR="006C3EB4" w:rsidRDefault="006C3EB4">
      <w:pPr>
        <w:rPr>
          <w:rFonts w:ascii="Arial" w:hAnsi="Arial" w:cs="Arial"/>
          <w:sz w:val="24"/>
          <w:szCs w:val="24"/>
        </w:rPr>
      </w:pPr>
    </w:p>
    <w:p w:rsidR="006C3EB4" w:rsidRDefault="006C3EB4" w:rsidP="00161104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XVI wieku przyjęto nazwę Sarmacji na określenie ziem zamieszkałych przez Słowian, przenosząc niesłusznie na nich nazwę starożytnego, szlachetnego, wojowniczego plemienia Sarmatów, którzy w zamierzchłych czasach podbili ziemię nad Wisłą. Ponieważ Polacy reprezentowali najsilniejsze państwo słowiańskie ograniczono stosowanie nazwy Sarmatów do Polaków, a ściślej do polskiej szlachty. W tym okresie przedstawiano Sarmatów jako naród pełen najlepszych zalet</w:t>
      </w:r>
      <w:r w:rsidR="00776611">
        <w:rPr>
          <w:rFonts w:ascii="Arial" w:hAnsi="Arial" w:cs="Arial"/>
          <w:sz w:val="24"/>
          <w:szCs w:val="24"/>
        </w:rPr>
        <w:t>:</w:t>
      </w:r>
    </w:p>
    <w:p w:rsidR="00776611" w:rsidRPr="00161104" w:rsidRDefault="00776611">
      <w:pPr>
        <w:rPr>
          <w:rFonts w:ascii="Arial" w:hAnsi="Arial" w:cs="Arial"/>
          <w:b/>
          <w:sz w:val="24"/>
          <w:szCs w:val="24"/>
        </w:rPr>
      </w:pPr>
      <w:r w:rsidRPr="00161104">
        <w:rPr>
          <w:rFonts w:ascii="Arial" w:hAnsi="Arial" w:cs="Arial"/>
          <w:b/>
          <w:sz w:val="24"/>
          <w:szCs w:val="24"/>
        </w:rPr>
        <w:t>- szlachetny</w:t>
      </w:r>
    </w:p>
    <w:p w:rsidR="00776611" w:rsidRPr="00161104" w:rsidRDefault="00776611">
      <w:pPr>
        <w:rPr>
          <w:rFonts w:ascii="Arial" w:hAnsi="Arial" w:cs="Arial"/>
          <w:b/>
          <w:sz w:val="24"/>
          <w:szCs w:val="24"/>
        </w:rPr>
      </w:pPr>
      <w:r w:rsidRPr="00161104">
        <w:rPr>
          <w:rFonts w:ascii="Arial" w:hAnsi="Arial" w:cs="Arial"/>
          <w:b/>
          <w:sz w:val="24"/>
          <w:szCs w:val="24"/>
        </w:rPr>
        <w:t>- rycerski</w:t>
      </w:r>
    </w:p>
    <w:p w:rsidR="00776611" w:rsidRPr="00161104" w:rsidRDefault="00776611">
      <w:pPr>
        <w:rPr>
          <w:rFonts w:ascii="Arial" w:hAnsi="Arial" w:cs="Arial"/>
          <w:b/>
          <w:sz w:val="24"/>
          <w:szCs w:val="24"/>
        </w:rPr>
      </w:pPr>
      <w:r w:rsidRPr="00161104">
        <w:rPr>
          <w:rFonts w:ascii="Arial" w:hAnsi="Arial" w:cs="Arial"/>
          <w:b/>
          <w:sz w:val="24"/>
          <w:szCs w:val="24"/>
        </w:rPr>
        <w:t>- pracowity</w:t>
      </w:r>
    </w:p>
    <w:p w:rsidR="00776611" w:rsidRPr="00161104" w:rsidRDefault="00776611">
      <w:pPr>
        <w:rPr>
          <w:rFonts w:ascii="Arial" w:hAnsi="Arial" w:cs="Arial"/>
          <w:b/>
          <w:sz w:val="24"/>
          <w:szCs w:val="24"/>
        </w:rPr>
      </w:pPr>
      <w:r w:rsidRPr="00161104">
        <w:rPr>
          <w:rFonts w:ascii="Arial" w:hAnsi="Arial" w:cs="Arial"/>
          <w:b/>
          <w:sz w:val="24"/>
          <w:szCs w:val="24"/>
        </w:rPr>
        <w:t>- pielęgnujący obyczaje</w:t>
      </w:r>
    </w:p>
    <w:p w:rsidR="00776611" w:rsidRPr="00161104" w:rsidRDefault="00776611">
      <w:pPr>
        <w:rPr>
          <w:rFonts w:ascii="Arial" w:hAnsi="Arial" w:cs="Arial"/>
          <w:b/>
          <w:sz w:val="24"/>
          <w:szCs w:val="24"/>
        </w:rPr>
      </w:pPr>
      <w:r w:rsidRPr="00161104">
        <w:rPr>
          <w:rFonts w:ascii="Arial" w:hAnsi="Arial" w:cs="Arial"/>
          <w:b/>
          <w:sz w:val="24"/>
          <w:szCs w:val="24"/>
        </w:rPr>
        <w:t>- kochający ojczyznę</w:t>
      </w:r>
    </w:p>
    <w:p w:rsidR="00776611" w:rsidRPr="00161104" w:rsidRDefault="00776611">
      <w:pPr>
        <w:rPr>
          <w:rFonts w:ascii="Arial" w:hAnsi="Arial" w:cs="Arial"/>
          <w:b/>
          <w:sz w:val="24"/>
          <w:szCs w:val="24"/>
        </w:rPr>
      </w:pPr>
      <w:r w:rsidRPr="00161104">
        <w:rPr>
          <w:rFonts w:ascii="Arial" w:hAnsi="Arial" w:cs="Arial"/>
          <w:b/>
          <w:sz w:val="24"/>
          <w:szCs w:val="24"/>
        </w:rPr>
        <w:t>- wzorowy w współżyciu z sąsiadami.</w:t>
      </w:r>
    </w:p>
    <w:p w:rsidR="00776611" w:rsidRDefault="00776611" w:rsidP="001E50DC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XVII wieku ciągłe wojny i odnoszone zwycięstwa utwierdziły szlachtę w przekonaniu o jej wyższości oraz pogłębiły pogardliwy stosunek do innych narodów. Na początku wieku XVIII (czasy saskie) sarmatyzm stał się synonimem ciemnoty i upadku moralnego, a ówczesny Sarmata to człowiek pełen wad, takich jak: </w:t>
      </w:r>
    </w:p>
    <w:p w:rsidR="00776611" w:rsidRPr="00161104" w:rsidRDefault="00776611">
      <w:pPr>
        <w:rPr>
          <w:rFonts w:ascii="Arial" w:hAnsi="Arial" w:cs="Arial"/>
          <w:b/>
          <w:sz w:val="24"/>
          <w:szCs w:val="24"/>
        </w:rPr>
      </w:pPr>
      <w:r w:rsidRPr="00161104">
        <w:rPr>
          <w:rFonts w:ascii="Arial" w:hAnsi="Arial" w:cs="Arial"/>
          <w:b/>
          <w:sz w:val="24"/>
          <w:szCs w:val="24"/>
        </w:rPr>
        <w:t>- egoizm</w:t>
      </w:r>
    </w:p>
    <w:p w:rsidR="00776611" w:rsidRPr="00161104" w:rsidRDefault="00776611">
      <w:pPr>
        <w:rPr>
          <w:rFonts w:ascii="Arial" w:hAnsi="Arial" w:cs="Arial"/>
          <w:b/>
          <w:sz w:val="24"/>
          <w:szCs w:val="24"/>
        </w:rPr>
      </w:pPr>
      <w:r w:rsidRPr="00161104">
        <w:rPr>
          <w:rFonts w:ascii="Arial" w:hAnsi="Arial" w:cs="Arial"/>
          <w:b/>
          <w:sz w:val="24"/>
          <w:szCs w:val="24"/>
        </w:rPr>
        <w:t>- samowola</w:t>
      </w:r>
    </w:p>
    <w:p w:rsidR="00776611" w:rsidRPr="00161104" w:rsidRDefault="00776611">
      <w:pPr>
        <w:rPr>
          <w:rFonts w:ascii="Arial" w:hAnsi="Arial" w:cs="Arial"/>
          <w:b/>
          <w:sz w:val="24"/>
          <w:szCs w:val="24"/>
        </w:rPr>
      </w:pPr>
      <w:r w:rsidRPr="00161104">
        <w:rPr>
          <w:rFonts w:ascii="Arial" w:hAnsi="Arial" w:cs="Arial"/>
          <w:b/>
          <w:sz w:val="24"/>
          <w:szCs w:val="24"/>
        </w:rPr>
        <w:t>- warcholstwo (awanturnictwo; warchoł – człowiek łamiący prawo, zakłócający spokój</w:t>
      </w:r>
      <w:r w:rsidR="001E50DC">
        <w:rPr>
          <w:rFonts w:ascii="Arial" w:hAnsi="Arial" w:cs="Arial"/>
          <w:b/>
          <w:sz w:val="24"/>
          <w:szCs w:val="24"/>
        </w:rPr>
        <w:t>)</w:t>
      </w:r>
    </w:p>
    <w:p w:rsidR="00B1052B" w:rsidRPr="00161104" w:rsidRDefault="00B1052B">
      <w:pPr>
        <w:rPr>
          <w:rFonts w:ascii="Arial" w:hAnsi="Arial" w:cs="Arial"/>
          <w:b/>
          <w:sz w:val="24"/>
          <w:szCs w:val="24"/>
        </w:rPr>
      </w:pPr>
      <w:r w:rsidRPr="00161104">
        <w:rPr>
          <w:rFonts w:ascii="Arial" w:hAnsi="Arial" w:cs="Arial"/>
          <w:b/>
          <w:sz w:val="24"/>
          <w:szCs w:val="24"/>
        </w:rPr>
        <w:t>- pieniactwo (częste wytaczanie spraw sądowych, zamiłowanie do procesowania się)</w:t>
      </w:r>
    </w:p>
    <w:p w:rsidR="00B1052B" w:rsidRPr="00161104" w:rsidRDefault="00B1052B">
      <w:pPr>
        <w:rPr>
          <w:rFonts w:ascii="Arial" w:hAnsi="Arial" w:cs="Arial"/>
          <w:b/>
          <w:sz w:val="24"/>
          <w:szCs w:val="24"/>
        </w:rPr>
      </w:pPr>
      <w:r w:rsidRPr="00161104">
        <w:rPr>
          <w:rFonts w:ascii="Arial" w:hAnsi="Arial" w:cs="Arial"/>
          <w:b/>
          <w:sz w:val="24"/>
          <w:szCs w:val="24"/>
        </w:rPr>
        <w:t>- prywata</w:t>
      </w:r>
    </w:p>
    <w:p w:rsidR="00B1052B" w:rsidRPr="00161104" w:rsidRDefault="00B1052B">
      <w:pPr>
        <w:rPr>
          <w:rFonts w:ascii="Arial" w:hAnsi="Arial" w:cs="Arial"/>
          <w:b/>
          <w:sz w:val="24"/>
          <w:szCs w:val="24"/>
        </w:rPr>
      </w:pPr>
      <w:r w:rsidRPr="00161104">
        <w:rPr>
          <w:rFonts w:ascii="Arial" w:hAnsi="Arial" w:cs="Arial"/>
          <w:b/>
          <w:sz w:val="24"/>
          <w:szCs w:val="24"/>
        </w:rPr>
        <w:t>- pijaństwo</w:t>
      </w:r>
    </w:p>
    <w:p w:rsidR="00B1052B" w:rsidRPr="00161104" w:rsidRDefault="00B1052B">
      <w:pPr>
        <w:rPr>
          <w:rFonts w:ascii="Arial" w:hAnsi="Arial" w:cs="Arial"/>
          <w:b/>
          <w:sz w:val="24"/>
          <w:szCs w:val="24"/>
        </w:rPr>
      </w:pPr>
      <w:r w:rsidRPr="00161104">
        <w:rPr>
          <w:rFonts w:ascii="Arial" w:hAnsi="Arial" w:cs="Arial"/>
          <w:b/>
          <w:sz w:val="24"/>
          <w:szCs w:val="24"/>
        </w:rPr>
        <w:t>- wyzyskiwanie chłopów posunięte do okrucieństwa</w:t>
      </w:r>
    </w:p>
    <w:p w:rsidR="00B1052B" w:rsidRPr="00161104" w:rsidRDefault="00B1052B">
      <w:pPr>
        <w:rPr>
          <w:rFonts w:ascii="Arial" w:hAnsi="Arial" w:cs="Arial"/>
          <w:b/>
          <w:sz w:val="24"/>
          <w:szCs w:val="24"/>
        </w:rPr>
      </w:pPr>
      <w:r w:rsidRPr="00161104">
        <w:rPr>
          <w:rFonts w:ascii="Arial" w:hAnsi="Arial" w:cs="Arial"/>
          <w:b/>
          <w:sz w:val="24"/>
          <w:szCs w:val="24"/>
        </w:rPr>
        <w:t>- ciemnota</w:t>
      </w:r>
    </w:p>
    <w:p w:rsidR="00B1052B" w:rsidRPr="00161104" w:rsidRDefault="00B1052B">
      <w:pPr>
        <w:rPr>
          <w:rFonts w:ascii="Arial" w:hAnsi="Arial" w:cs="Arial"/>
          <w:b/>
          <w:sz w:val="24"/>
          <w:szCs w:val="24"/>
        </w:rPr>
      </w:pPr>
      <w:r w:rsidRPr="00161104">
        <w:rPr>
          <w:rFonts w:ascii="Arial" w:hAnsi="Arial" w:cs="Arial"/>
          <w:b/>
          <w:sz w:val="24"/>
          <w:szCs w:val="24"/>
        </w:rPr>
        <w:t>- zacofanie</w:t>
      </w:r>
    </w:p>
    <w:p w:rsidR="00112302" w:rsidRPr="00161104" w:rsidRDefault="00B1052B">
      <w:pPr>
        <w:rPr>
          <w:rFonts w:ascii="Arial" w:hAnsi="Arial" w:cs="Arial"/>
          <w:b/>
          <w:sz w:val="24"/>
          <w:szCs w:val="24"/>
        </w:rPr>
      </w:pPr>
      <w:r w:rsidRPr="00161104">
        <w:rPr>
          <w:rFonts w:ascii="Arial" w:hAnsi="Arial" w:cs="Arial"/>
          <w:b/>
          <w:sz w:val="24"/>
          <w:szCs w:val="24"/>
        </w:rPr>
        <w:t>- megalomania (przesadne przekonanie o swojej wartości, przesadnie wysokie wyobrażenie o sobie)</w:t>
      </w:r>
    </w:p>
    <w:p w:rsidR="00112302" w:rsidRPr="00161104" w:rsidRDefault="00112302">
      <w:pPr>
        <w:rPr>
          <w:rFonts w:ascii="Arial" w:hAnsi="Arial" w:cs="Arial"/>
          <w:b/>
          <w:sz w:val="24"/>
          <w:szCs w:val="24"/>
        </w:rPr>
      </w:pPr>
      <w:r w:rsidRPr="00161104">
        <w:rPr>
          <w:rFonts w:ascii="Arial" w:hAnsi="Arial" w:cs="Arial"/>
          <w:b/>
          <w:sz w:val="24"/>
          <w:szCs w:val="24"/>
        </w:rPr>
        <w:lastRenderedPageBreak/>
        <w:t>Główne cechy kultury i obyczajowości sarmackiej:</w:t>
      </w:r>
    </w:p>
    <w:p w:rsidR="00112302" w:rsidRDefault="001123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utożsamianie polskości z katolicyzmem</w:t>
      </w:r>
    </w:p>
    <w:p w:rsidR="00112302" w:rsidRDefault="001123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przekonanie, że misją Polaków jest obrona Europy przed islamem</w:t>
      </w:r>
    </w:p>
    <w:p w:rsidR="00112302" w:rsidRDefault="001123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przekonanie o wyższości Polaków nad innymi nacjami</w:t>
      </w:r>
      <w:r w:rsidR="009F3515">
        <w:rPr>
          <w:rFonts w:ascii="Arial" w:hAnsi="Arial" w:cs="Arial"/>
          <w:sz w:val="24"/>
          <w:szCs w:val="24"/>
        </w:rPr>
        <w:t xml:space="preserve"> (megalomania narodowa)</w:t>
      </w:r>
    </w:p>
    <w:p w:rsidR="009F3515" w:rsidRDefault="009F35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skłonność do ksenofobii (niechętny, wrogi stosunek do cudzoziemców i cudzoziemszczyzny)</w:t>
      </w:r>
    </w:p>
    <w:p w:rsidR="009F3515" w:rsidRDefault="009F35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teatralizacja życia codziennego (ceremonialność, przesada w zachowaniu, ubiorze, obyczajach)</w:t>
      </w:r>
    </w:p>
    <w:p w:rsidR="009F3515" w:rsidRDefault="009F35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bogactwo stroju szlacheckiego</w:t>
      </w:r>
    </w:p>
    <w:p w:rsidR="009F3515" w:rsidRDefault="009F35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przepych sarmackich ceremonii </w:t>
      </w:r>
    </w:p>
    <w:p w:rsidR="009F3515" w:rsidRDefault="009F35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kult tradycji rodowych</w:t>
      </w:r>
    </w:p>
    <w:p w:rsidR="009F3515" w:rsidRDefault="009F35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łacina jako „drugi język” Sarmatów</w:t>
      </w:r>
    </w:p>
    <w:p w:rsidR="009F3515" w:rsidRPr="006C3EB4" w:rsidRDefault="009F35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traktowanie sztuki w aspekcie użytkowym.</w:t>
      </w:r>
    </w:p>
    <w:sectPr w:rsidR="009F3515" w:rsidRPr="006C3EB4" w:rsidSect="00D2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3EB4"/>
    <w:rsid w:val="00112302"/>
    <w:rsid w:val="00161104"/>
    <w:rsid w:val="001E50DC"/>
    <w:rsid w:val="006C3EB4"/>
    <w:rsid w:val="00727D3C"/>
    <w:rsid w:val="0077264F"/>
    <w:rsid w:val="00776611"/>
    <w:rsid w:val="009D2599"/>
    <w:rsid w:val="009F3515"/>
    <w:rsid w:val="00B1052B"/>
    <w:rsid w:val="00D26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Edytka</dc:creator>
  <cp:lastModifiedBy>Edytka</cp:lastModifiedBy>
  <cp:revision>5</cp:revision>
  <dcterms:created xsi:type="dcterms:W3CDTF">2020-04-04T19:35:00Z</dcterms:created>
  <dcterms:modified xsi:type="dcterms:W3CDTF">2020-04-05T12:36:00Z</dcterms:modified>
</cp:coreProperties>
</file>