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77" w:rsidRPr="001677F6" w:rsidRDefault="0097281F" w:rsidP="0097281F">
      <w:pPr>
        <w:jc w:val="center"/>
        <w:rPr>
          <w:rFonts w:cstheme="minorHAnsi"/>
          <w:b/>
        </w:rPr>
      </w:pPr>
      <w:r w:rsidRPr="001677F6">
        <w:rPr>
          <w:rFonts w:cstheme="minorHAnsi"/>
          <w:b/>
        </w:rPr>
        <w:t>KONWENCJE W TR</w:t>
      </w:r>
      <w:r w:rsidR="001677F6" w:rsidRPr="001677F6">
        <w:rPr>
          <w:rFonts w:cstheme="minorHAnsi"/>
          <w:b/>
        </w:rPr>
        <w:t>ANSPORCIE</w:t>
      </w:r>
      <w:r w:rsidRPr="001677F6">
        <w:rPr>
          <w:rFonts w:cstheme="minorHAnsi"/>
          <w:b/>
        </w:rPr>
        <w:t xml:space="preserve"> DROGOWYM (2)</w:t>
      </w:r>
    </w:p>
    <w:p w:rsidR="0097281F" w:rsidRPr="001677F6" w:rsidRDefault="0097281F" w:rsidP="0097281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u w:val="single"/>
          <w:lang w:eastAsia="pl-PL"/>
        </w:rPr>
      </w:pPr>
      <w:r w:rsidRPr="001677F6">
        <w:rPr>
          <w:rFonts w:eastAsia="Times New Roman" w:cstheme="minorHAnsi"/>
          <w:b/>
          <w:bCs/>
          <w:u w:val="single"/>
          <w:lang w:eastAsia="pl-PL"/>
        </w:rPr>
        <w:t xml:space="preserve">Konwencja </w:t>
      </w:r>
      <w:r w:rsidR="001677F6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1677F6">
        <w:rPr>
          <w:rFonts w:eastAsia="Times New Roman" w:cstheme="minorHAnsi"/>
          <w:b/>
          <w:bCs/>
          <w:u w:val="single"/>
          <w:lang w:eastAsia="pl-PL"/>
        </w:rPr>
        <w:t>AETR</w:t>
      </w:r>
    </w:p>
    <w:p w:rsidR="0097281F" w:rsidRPr="001677F6" w:rsidRDefault="0097281F" w:rsidP="0097281F">
      <w:pPr>
        <w:spacing w:after="0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to europejska</w:t>
      </w:r>
      <w:r w:rsidRPr="001677F6">
        <w:rPr>
          <w:rFonts w:eastAsia="Times New Roman" w:cstheme="minorHAnsi"/>
          <w:b/>
          <w:bCs/>
          <w:lang w:eastAsia="pl-PL"/>
        </w:rPr>
        <w:t xml:space="preserve"> umowa dot. pracy załóg pojazdów, które wykonują międzynarodowe przewozy drogowe</w:t>
      </w:r>
      <w:r w:rsidRPr="001677F6">
        <w:rPr>
          <w:rFonts w:eastAsia="Times New Roman" w:cstheme="minorHAnsi"/>
          <w:lang w:eastAsia="pl-PL"/>
        </w:rPr>
        <w:t>.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1677F6">
        <w:rPr>
          <w:rFonts w:eastAsia="Times New Roman" w:cstheme="minorHAnsi"/>
          <w:b/>
          <w:lang w:eastAsia="pl-PL"/>
        </w:rPr>
        <w:t>Konwencja</w:t>
      </w:r>
      <w:r w:rsidR="001677F6">
        <w:rPr>
          <w:rFonts w:eastAsia="Times New Roman" w:cstheme="minorHAnsi"/>
          <w:b/>
          <w:lang w:eastAsia="pl-PL"/>
        </w:rPr>
        <w:t xml:space="preserve"> </w:t>
      </w:r>
      <w:r w:rsidRPr="001677F6">
        <w:rPr>
          <w:rFonts w:eastAsia="Times New Roman" w:cstheme="minorHAnsi"/>
          <w:b/>
          <w:lang w:eastAsia="pl-PL"/>
        </w:rPr>
        <w:t xml:space="preserve"> AETR</w:t>
      </w:r>
      <w:r w:rsidR="001677F6">
        <w:rPr>
          <w:rFonts w:eastAsia="Times New Roman" w:cstheme="minorHAnsi"/>
          <w:b/>
          <w:lang w:eastAsia="pl-PL"/>
        </w:rPr>
        <w:t xml:space="preserve"> </w:t>
      </w:r>
      <w:r w:rsidRPr="001677F6">
        <w:rPr>
          <w:rFonts w:eastAsia="Times New Roman" w:cstheme="minorHAnsi"/>
          <w:b/>
          <w:lang w:eastAsia="pl-PL"/>
        </w:rPr>
        <w:t xml:space="preserve"> określa:</w:t>
      </w:r>
    </w:p>
    <w:p w:rsidR="0097281F" w:rsidRPr="001677F6" w:rsidRDefault="0097281F" w:rsidP="0097281F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*Minimalny wiek kierowcy (18 lat – dla pojazdów z naczepami, przyczepami o DMC nie większej niż 7,5 tony; 18 lub 21 lat w przypadku innych pojazdów, lecz musi on posiadać świadectwo kwalifikacji zawodowych; 21 lat dla transportu drogowego pasażerów).</w:t>
      </w:r>
    </w:p>
    <w:p w:rsidR="0097281F" w:rsidRPr="001677F6" w:rsidRDefault="0097281F" w:rsidP="0097281F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*Czas odpoczynku kierowcy, jego przerwy (45 minut bądź oddzielne okresy co najmniej po 15 minut; dzienny odpoczynek – 11 godzin).</w:t>
      </w:r>
    </w:p>
    <w:p w:rsidR="0097281F" w:rsidRPr="001677F6" w:rsidRDefault="0097281F" w:rsidP="0097281F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 xml:space="preserve">*Czas prowadzenia pojazdu (maksymalny czas jazdy bez przerwy – 4,5 godziny; maksymalny dzienny czas jazdy – 9 godzin). </w:t>
      </w:r>
    </w:p>
    <w:p w:rsidR="0097281F" w:rsidRPr="001677F6" w:rsidRDefault="0097281F" w:rsidP="0097281F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 xml:space="preserve">*Obowiązek montowania oraz używania urządzenia kontrolnego, a także jego homologacji i kontroli każdego dnia, w którym prowadzony jest pojazd samochodowy (przyrząd kontrolny – tachograf rejestruje prędkość pojazdu, długość przebytej drogi, ograniczenie dopuszczalnej prędkości pojazdu, czas prowadzenia, moment otwarcia wykresówki – tarczy, przerwy w pracy, charakterystyczne dane dotyczące kierowcy oraz pojazdu). 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 xml:space="preserve">*Zakaz wynagradzania premią lub dodatkiem do stałego wynagrodzenia kierowców w ramach długości przebytej drogi lub ilości przewiezionych towarów. 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 xml:space="preserve">Zarówno </w:t>
      </w:r>
      <w:r w:rsidRPr="001677F6">
        <w:rPr>
          <w:rFonts w:eastAsia="Times New Roman" w:cstheme="minorHAnsi"/>
          <w:b/>
          <w:bCs/>
          <w:lang w:eastAsia="pl-PL"/>
        </w:rPr>
        <w:t>czas pracy kierowcy</w:t>
      </w:r>
      <w:r w:rsidRPr="001677F6">
        <w:rPr>
          <w:rFonts w:eastAsia="Times New Roman" w:cstheme="minorHAnsi"/>
          <w:lang w:eastAsia="pl-PL"/>
        </w:rPr>
        <w:t xml:space="preserve">, jak i czas odpoczynku muszą być rejestrowane w tachografach  na specjalnych tarczach bądź też kartach zapisu. 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  <w:r w:rsidRPr="001677F6">
        <w:rPr>
          <w:rFonts w:eastAsia="Times New Roman" w:cstheme="minorHAnsi"/>
          <w:u w:val="single"/>
          <w:lang w:eastAsia="pl-PL"/>
        </w:rPr>
        <w:t>Tarcze rejestrujące czas pracy kierowcy muszą być przechowywane przez pracodawcę przez okres co najmniej jednego roku.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Podczas używania kart zapisów kierowca nanosi na nią następujące informacje: imię i nazwisko, datę oraz miejsce rozpoczęcia, zakończenia korzystania z karty, numer rejestracyjny każdego przydzielonego mu pojazdu, godzinę każdej zmiany podróży).</w:t>
      </w:r>
    </w:p>
    <w:p w:rsidR="0097281F" w:rsidRPr="001677F6" w:rsidRDefault="0097281F" w:rsidP="0097281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u w:val="single"/>
          <w:lang w:eastAsia="pl-PL"/>
        </w:rPr>
      </w:pPr>
      <w:r w:rsidRPr="001677F6">
        <w:rPr>
          <w:rFonts w:eastAsia="Times New Roman" w:cstheme="minorHAnsi"/>
          <w:b/>
          <w:bCs/>
          <w:u w:val="single"/>
          <w:lang w:eastAsia="pl-PL"/>
        </w:rPr>
        <w:t>Konwencja</w:t>
      </w:r>
      <w:r w:rsidR="001677F6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1677F6">
        <w:rPr>
          <w:rFonts w:eastAsia="Times New Roman" w:cstheme="minorHAnsi"/>
          <w:b/>
          <w:bCs/>
          <w:u w:val="single"/>
          <w:lang w:eastAsia="pl-PL"/>
        </w:rPr>
        <w:t xml:space="preserve"> CMR</w:t>
      </w:r>
    </w:p>
    <w:p w:rsidR="0097281F" w:rsidRPr="001677F6" w:rsidRDefault="0097281F" w:rsidP="0097281F">
      <w:pPr>
        <w:pStyle w:val="Bezodstpw"/>
        <w:rPr>
          <w:rFonts w:cstheme="minorHAnsi"/>
          <w:b/>
          <w:lang w:eastAsia="pl-PL"/>
        </w:rPr>
      </w:pPr>
      <w:r w:rsidRPr="001677F6">
        <w:rPr>
          <w:rFonts w:cstheme="minorHAnsi"/>
          <w:lang w:eastAsia="pl-PL"/>
        </w:rPr>
        <w:t xml:space="preserve">jest aktem prawnym, który umożliwia wykonywanie międzynarodowego transportu drogowego. </w:t>
      </w:r>
      <w:r w:rsidRPr="001677F6">
        <w:rPr>
          <w:rFonts w:cstheme="minorHAnsi"/>
          <w:b/>
          <w:lang w:eastAsia="pl-PL"/>
        </w:rPr>
        <w:t>Konwencja CMR ujednolica:</w:t>
      </w: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  <w:r w:rsidRPr="001677F6">
        <w:rPr>
          <w:rFonts w:cstheme="minorHAnsi"/>
          <w:u w:val="single"/>
          <w:lang w:eastAsia="pl-PL"/>
        </w:rPr>
        <w:t xml:space="preserve">*)dokumentację </w:t>
      </w:r>
      <w:r w:rsidRPr="001677F6">
        <w:rPr>
          <w:rFonts w:cstheme="minorHAnsi"/>
          <w:lang w:eastAsia="pl-PL"/>
        </w:rPr>
        <w:t xml:space="preserve">przewozową, </w:t>
      </w: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  <w:r w:rsidRPr="001677F6">
        <w:rPr>
          <w:rFonts w:cstheme="minorHAnsi"/>
          <w:lang w:eastAsia="pl-PL"/>
        </w:rPr>
        <w:t xml:space="preserve">*)przewozy wykonane przez następujących po sobie przewoźników, </w:t>
      </w: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  <w:r w:rsidRPr="001677F6">
        <w:rPr>
          <w:rFonts w:cstheme="minorHAnsi"/>
          <w:lang w:eastAsia="pl-PL"/>
        </w:rPr>
        <w:t xml:space="preserve">*)warunki umowy o przewóz drogowy towarów, </w:t>
      </w: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  <w:r w:rsidRPr="001677F6">
        <w:rPr>
          <w:rFonts w:cstheme="minorHAnsi"/>
          <w:u w:val="single"/>
          <w:lang w:eastAsia="pl-PL"/>
        </w:rPr>
        <w:t>*)odpowiedzialność przewoźnika</w:t>
      </w:r>
      <w:r w:rsidRPr="001677F6">
        <w:rPr>
          <w:rFonts w:cstheme="minorHAnsi"/>
          <w:lang w:eastAsia="pl-PL"/>
        </w:rPr>
        <w:t xml:space="preserve">, </w:t>
      </w: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  <w:r w:rsidRPr="001677F6">
        <w:rPr>
          <w:rFonts w:cstheme="minorHAnsi"/>
          <w:u w:val="single"/>
          <w:lang w:eastAsia="pl-PL"/>
        </w:rPr>
        <w:t>*)tryb skarg oraz reklamacji</w:t>
      </w:r>
      <w:r w:rsidRPr="001677F6">
        <w:rPr>
          <w:rFonts w:cstheme="minorHAnsi"/>
          <w:lang w:eastAsia="pl-PL"/>
        </w:rPr>
        <w:t xml:space="preserve">, </w:t>
      </w: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  <w:r w:rsidRPr="001677F6">
        <w:rPr>
          <w:rFonts w:cstheme="minorHAnsi"/>
          <w:u w:val="single"/>
          <w:lang w:eastAsia="pl-PL"/>
        </w:rPr>
        <w:t>*)roszczenia w</w:t>
      </w:r>
      <w:r w:rsidRPr="001677F6">
        <w:rPr>
          <w:rFonts w:cstheme="minorHAnsi"/>
          <w:lang w:eastAsia="pl-PL"/>
        </w:rPr>
        <w:t xml:space="preserve">ynikające z przewozu. </w:t>
      </w: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</w:p>
    <w:p w:rsidR="0097281F" w:rsidRPr="001677F6" w:rsidRDefault="0097281F" w:rsidP="0097281F">
      <w:pPr>
        <w:pStyle w:val="Bezodstpw"/>
        <w:rPr>
          <w:rFonts w:cstheme="minorHAnsi"/>
          <w:lang w:eastAsia="pl-PL"/>
        </w:rPr>
      </w:pPr>
      <w:r w:rsidRPr="001677F6">
        <w:rPr>
          <w:rFonts w:cstheme="minorHAnsi"/>
          <w:lang w:eastAsia="pl-PL"/>
        </w:rPr>
        <w:t xml:space="preserve">Stosuje się ją w przypadku wszystkich umów o zarobkowy przewóz towarów pojazdami, jeśli miejsce dostarczenia ładunku i miejsce przyjęcia towaru do przewozu są w dwóch różnych państwach, a co </w:t>
      </w:r>
      <w:r w:rsidRPr="001677F6">
        <w:rPr>
          <w:rFonts w:cstheme="minorHAnsi"/>
          <w:lang w:eastAsia="pl-PL"/>
        </w:rPr>
        <w:lastRenderedPageBreak/>
        <w:t xml:space="preserve">najmniej jedno z nich przystąpiło do Konwencji. Dzieje się to niezależnie od narodowości stron umowy oraz ich siedziby, miejsca zamieszkania. 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1677F6">
        <w:rPr>
          <w:rFonts w:eastAsia="Times New Roman" w:cstheme="minorHAnsi"/>
          <w:b/>
          <w:lang w:eastAsia="pl-PL"/>
        </w:rPr>
        <w:t>Umowa ta reguluje:</w:t>
      </w:r>
    </w:p>
    <w:p w:rsidR="0097281F" w:rsidRPr="001677F6" w:rsidRDefault="0097281F" w:rsidP="00972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warunki wydania towaru odbiorcy,</w:t>
      </w:r>
    </w:p>
    <w:p w:rsidR="0097281F" w:rsidRPr="001677F6" w:rsidRDefault="0097281F" w:rsidP="00972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odpowiedzialność przewoźnika za dokumentację i za ładunek,</w:t>
      </w:r>
    </w:p>
    <w:p w:rsidR="0097281F" w:rsidRPr="001677F6" w:rsidRDefault="0097281F" w:rsidP="00972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odpowiedzialność nadawcy wobec przewoźnika,</w:t>
      </w:r>
    </w:p>
    <w:p w:rsidR="0097281F" w:rsidRPr="001677F6" w:rsidRDefault="0097281F" w:rsidP="00972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reklamacje, roszczenia wynikające z przewozu,</w:t>
      </w:r>
    </w:p>
    <w:p w:rsidR="0097281F" w:rsidRPr="001677F6" w:rsidRDefault="0097281F" w:rsidP="00972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prawa nadawcy, a także odbiorcy do rozporządzania towarem,</w:t>
      </w:r>
    </w:p>
    <w:p w:rsidR="0097281F" w:rsidRPr="001677F6" w:rsidRDefault="0097281F" w:rsidP="00972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możliwość odmowy przyjęcia ładunku,</w:t>
      </w:r>
    </w:p>
    <w:p w:rsidR="0097281F" w:rsidRPr="001677F6" w:rsidRDefault="0097281F" w:rsidP="00972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zasady postępowania przewoźnika z nieodebranym ładunkiem.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 xml:space="preserve">Dzięki konwencji CMR zyskuje się dokument zawarcia umowy przewozu, czyli </w:t>
      </w:r>
      <w:r w:rsidRPr="001677F6">
        <w:rPr>
          <w:rFonts w:eastAsia="Times New Roman" w:cstheme="minorHAnsi"/>
          <w:b/>
          <w:bCs/>
          <w:lang w:eastAsia="pl-PL"/>
        </w:rPr>
        <w:t>list przewozowy CMR</w:t>
      </w:r>
      <w:r w:rsidRPr="001677F6">
        <w:rPr>
          <w:rFonts w:eastAsia="Times New Roman" w:cstheme="minorHAnsi"/>
          <w:lang w:eastAsia="pl-PL"/>
        </w:rPr>
        <w:t>.</w:t>
      </w:r>
    </w:p>
    <w:p w:rsidR="0097281F" w:rsidRPr="001677F6" w:rsidRDefault="0097281F" w:rsidP="0097281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677F6">
        <w:rPr>
          <w:rFonts w:eastAsia="Times New Roman" w:cstheme="minorHAnsi"/>
          <w:lang w:eastAsia="pl-PL"/>
        </w:rPr>
        <w:t>Zanim przewoźnik przyjmie towar do przewozu zobowiązany jest on do sprawdzenia stanu towaru wraz z jego opakowaniem, a także poprawności danych listu przewozowego z ilością egzemplarzy, ich numerów oraz cech.</w:t>
      </w:r>
    </w:p>
    <w:p w:rsidR="0097281F" w:rsidRPr="001677F6" w:rsidRDefault="0097281F">
      <w:pPr>
        <w:rPr>
          <w:rFonts w:cstheme="minorHAnsi"/>
        </w:rPr>
      </w:pPr>
    </w:p>
    <w:sectPr w:rsidR="0097281F" w:rsidRPr="001677F6" w:rsidSect="006E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ED0"/>
    <w:multiLevelType w:val="multilevel"/>
    <w:tmpl w:val="D0E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9D3EAE"/>
    <w:rsid w:val="000B51D6"/>
    <w:rsid w:val="001677F6"/>
    <w:rsid w:val="006E0977"/>
    <w:rsid w:val="0097281F"/>
    <w:rsid w:val="009D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28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2020-11-26T15:53:00Z</dcterms:created>
  <dcterms:modified xsi:type="dcterms:W3CDTF">2020-11-26T17:24:00Z</dcterms:modified>
</cp:coreProperties>
</file>