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6E" w:rsidRPr="008D3C17" w:rsidRDefault="0087386E" w:rsidP="000F652E">
      <w:pPr>
        <w:rPr>
          <w:b/>
          <w:color w:val="FF0000"/>
          <w:sz w:val="28"/>
          <w:szCs w:val="28"/>
          <w:u w:val="single"/>
        </w:rPr>
      </w:pPr>
      <w:r w:rsidRPr="008D3C17">
        <w:rPr>
          <w:b/>
          <w:sz w:val="28"/>
          <w:szCs w:val="28"/>
        </w:rPr>
        <w:t xml:space="preserve">Temat:   </w:t>
      </w:r>
      <w:r w:rsidRPr="008D3C17">
        <w:rPr>
          <w:b/>
          <w:color w:val="FF0000"/>
          <w:sz w:val="28"/>
          <w:szCs w:val="28"/>
          <w:u w:val="single"/>
        </w:rPr>
        <w:t>MIĘDZYNARODOWA  KONWENCJA  ATP</w:t>
      </w:r>
    </w:p>
    <w:p w:rsidR="00C82C38" w:rsidRDefault="00C82C38" w:rsidP="000F652E">
      <w:r>
        <w:t>Konwencja ATP - dotyczy przewozu szybko psujących się towarów , umowa o międzynarodowych przewozach szybko psujących się artykułów żywnościowych i o specjalnych środkach transportu przeznaczonych do tych przewozów.</w:t>
      </w:r>
    </w:p>
    <w:p w:rsidR="005D13DB" w:rsidRPr="008D3C17" w:rsidRDefault="005D13DB" w:rsidP="000F652E">
      <w:pPr>
        <w:rPr>
          <w:b/>
          <w:u w:val="single"/>
        </w:rPr>
      </w:pPr>
      <w:r w:rsidRPr="008D3C17">
        <w:rPr>
          <w:b/>
          <w:u w:val="single"/>
        </w:rPr>
        <w:t xml:space="preserve">Postanowienia umowy stosuje się do: </w:t>
      </w:r>
    </w:p>
    <w:p w:rsidR="005D13DB" w:rsidRDefault="005D13DB" w:rsidP="000F652E">
      <w:r>
        <w:t xml:space="preserve">1)każdego przewozu wykonywanego na rzecz osób trzecich lub na własny rachunek wyłącznie, transportem kolejowym lub samochodowym lub obydwoma tymi rodzajami transportu. </w:t>
      </w:r>
    </w:p>
    <w:p w:rsidR="005D13DB" w:rsidRDefault="005D13DB" w:rsidP="000F652E">
      <w:r>
        <w:t>2)do przewozów morskich na odległość mniejszą ni ż 150 km, pod warunkiem że ładunki dostarczane są bez prze ładunku środkami transportu używanymi do przewozu  lądowego lub przewozów  lądowych i pod warunkiem że przewozy te poprzedza lub następuje po nich jeden lub kilka przewozów lądowych, albo s ą one wykonywane między dwoma takimi przewozami lądowymi.</w:t>
      </w:r>
    </w:p>
    <w:p w:rsidR="00023099" w:rsidRPr="008D3C17" w:rsidRDefault="00023099" w:rsidP="000F652E">
      <w:pPr>
        <w:rPr>
          <w:b/>
          <w:u w:val="single"/>
        </w:rPr>
      </w:pPr>
      <w:r w:rsidRPr="008D3C17">
        <w:rPr>
          <w:b/>
          <w:u w:val="single"/>
        </w:rPr>
        <w:t xml:space="preserve">Umowa ATP zawiera postanowienia dotyczące </w:t>
      </w:r>
    </w:p>
    <w:p w:rsidR="00023099" w:rsidRDefault="00023099" w:rsidP="000F652E">
      <w:r>
        <w:t xml:space="preserve">1)kontroli zgodności z normami środków transportu izolowanych cieplnie, chłodzonych </w:t>
      </w:r>
      <w:proofErr w:type="spellStart"/>
      <w:r>
        <w:t>niemechanicznie</w:t>
      </w:r>
      <w:proofErr w:type="spellEnd"/>
      <w:r>
        <w:t xml:space="preserve">, chłodzonych mechanicznie i ogrzewanych, </w:t>
      </w:r>
    </w:p>
    <w:p w:rsidR="00023099" w:rsidRDefault="00023099" w:rsidP="000F652E">
      <w:r>
        <w:t xml:space="preserve">2)metod i procedury pomiarów oraz kontroli jakości izolacji cieplnej i skuteczności urządzeń               chłodniczych lub grzewczych, </w:t>
      </w:r>
    </w:p>
    <w:p w:rsidR="00023099" w:rsidRDefault="00023099" w:rsidP="000F652E">
      <w:r>
        <w:t xml:space="preserve">3)doboru wyposażenia i warunków temperaturowych stosowanych przy przewozie mrożonych i głęboko mrożonych artykułów żywnościowych, </w:t>
      </w:r>
    </w:p>
    <w:p w:rsidR="00023099" w:rsidRDefault="00023099" w:rsidP="000F652E">
      <w:r>
        <w:t xml:space="preserve">4)procedury badania częściowego i pomiaru temperatur przy przewozach schłodzonych, mrożonych i głęboko mrożonych artykułów żywnościowych, </w:t>
      </w:r>
    </w:p>
    <w:p w:rsidR="005D13DB" w:rsidRDefault="00023099" w:rsidP="000F652E">
      <w:r>
        <w:t>5)temperatur przy przewozach niektórych artykułów żywnościowych, które nie s ą mrożone i głęboko mrożone</w:t>
      </w:r>
    </w:p>
    <w:p w:rsidR="005717C2" w:rsidRPr="000F652E" w:rsidRDefault="005717C2" w:rsidP="000F652E">
      <w:pPr>
        <w:rPr>
          <w:b/>
        </w:rPr>
      </w:pPr>
      <w:r w:rsidRPr="000F652E">
        <w:rPr>
          <w:b/>
        </w:rPr>
        <w:t>WARUNKI DOTYCZĄCE TEMPERATUR, KTÓRE POWINNY BYĆ PRZESTRZEGANE PRZY PRZEWOZIE NIEKTÓRYCH ARTYKUŁÓW ŻYWNOŚCIOWYCH, NIE ZNAJDUJĄCYCH SIĘ W STANIE ZAMROŻONYM LUB GŁĘBOKO ZAMROŻONYM</w:t>
      </w:r>
    </w:p>
    <w:p w:rsidR="005717C2" w:rsidRDefault="005717C2" w:rsidP="008D3C17">
      <w:pPr>
        <w:spacing w:line="240" w:lineRule="auto"/>
      </w:pPr>
      <w:r>
        <w:t xml:space="preserve"> Podroby +3°C               Masło</w:t>
      </w:r>
      <w:r w:rsidR="000F652E">
        <w:t>, mleko</w:t>
      </w:r>
      <w:r>
        <w:t xml:space="preserve"> +6°C                      </w:t>
      </w:r>
    </w:p>
    <w:p w:rsidR="005717C2" w:rsidRDefault="000F652E" w:rsidP="008D3C17">
      <w:pPr>
        <w:spacing w:line="240" w:lineRule="auto"/>
      </w:pPr>
      <w:r>
        <w:t xml:space="preserve">  </w:t>
      </w:r>
      <w:r w:rsidR="005717C2">
        <w:t>Mleko w cysternie (surowe lub pasteryzowane) +4°C</w:t>
      </w:r>
    </w:p>
    <w:p w:rsidR="005717C2" w:rsidRDefault="005717C2" w:rsidP="008D3C17">
      <w:pPr>
        <w:spacing w:line="240" w:lineRule="auto"/>
      </w:pPr>
      <w:r>
        <w:t>Mleczne produkty (jogurty, kefiry, śmietana i twaróg) +4°C</w:t>
      </w:r>
    </w:p>
    <w:p w:rsidR="005717C2" w:rsidRDefault="005717C2" w:rsidP="008D3C17">
      <w:pPr>
        <w:spacing w:line="240" w:lineRule="auto"/>
      </w:pPr>
      <w:r>
        <w:t xml:space="preserve">Ryby  (powinny być zawsze przewożone w lodzie) +2°C </w:t>
      </w:r>
    </w:p>
    <w:p w:rsidR="008D3C17" w:rsidRDefault="005717C2" w:rsidP="008D3C17">
      <w:pPr>
        <w:spacing w:line="240" w:lineRule="auto"/>
      </w:pPr>
      <w:r>
        <w:t>Gotowe produkty mięsne +6°C</w:t>
      </w:r>
      <w:r w:rsidR="000F652E">
        <w:t xml:space="preserve">                       </w:t>
      </w:r>
    </w:p>
    <w:p w:rsidR="005717C2" w:rsidRDefault="005717C2" w:rsidP="008D3C17">
      <w:pPr>
        <w:spacing w:line="240" w:lineRule="auto"/>
      </w:pPr>
      <w:r>
        <w:t xml:space="preserve">Mięso (z wyjątkiem podrobów) +7°C </w:t>
      </w:r>
    </w:p>
    <w:p w:rsidR="0087386E" w:rsidRDefault="0087386E" w:rsidP="008D3C17">
      <w:pPr>
        <w:spacing w:line="240" w:lineRule="auto"/>
      </w:pPr>
      <w:r>
        <w:t>Dziczyzna, drób, króliki +4°C</w:t>
      </w:r>
    </w:p>
    <w:p w:rsidR="00A460CB" w:rsidRPr="00A460CB" w:rsidRDefault="00A460CB" w:rsidP="000F652E">
      <w:pPr>
        <w:rPr>
          <w:b/>
        </w:rPr>
      </w:pPr>
      <w:r w:rsidRPr="00A460CB">
        <w:rPr>
          <w:b/>
        </w:rPr>
        <w:lastRenderedPageBreak/>
        <w:t xml:space="preserve">WARUNKI DOTYCZĄCE TEMPERATUR, KTÓRE POWINNY BYĆ PRZESTRZEGANE PRZY PRZEWOZIE ZAMROŻONYCH I GŁĘBOKO ZAMROŻONYCH ARTYKUŁÓW ŻYWNOŚCIOWYCH </w:t>
      </w:r>
    </w:p>
    <w:p w:rsidR="00A460CB" w:rsidRDefault="00A460CB" w:rsidP="008D3C17">
      <w:pPr>
        <w:spacing w:line="240" w:lineRule="auto"/>
      </w:pPr>
      <w:r>
        <w:t xml:space="preserve">Zamrożone lub głęboko zamrożone śmietana i koncentraty soków owocowych -20°C </w:t>
      </w:r>
    </w:p>
    <w:p w:rsidR="00A460CB" w:rsidRDefault="00A460CB" w:rsidP="008D3C17">
      <w:pPr>
        <w:spacing w:line="240" w:lineRule="auto"/>
      </w:pPr>
      <w:r>
        <w:t>Zamrożone i głęboko zamrożone ryby -18°C</w:t>
      </w:r>
    </w:p>
    <w:p w:rsidR="00A460CB" w:rsidRDefault="00A460CB" w:rsidP="008D3C17">
      <w:pPr>
        <w:spacing w:line="240" w:lineRule="auto"/>
      </w:pPr>
      <w:r>
        <w:t xml:space="preserve"> Dowolne inne głęboko zamrożone artykuły żywnościowe -18°C </w:t>
      </w:r>
    </w:p>
    <w:p w:rsidR="00A460CB" w:rsidRDefault="00A460CB" w:rsidP="008D3C17">
      <w:pPr>
        <w:spacing w:line="240" w:lineRule="auto"/>
      </w:pPr>
      <w:r>
        <w:t xml:space="preserve">Zamrożone masło oraz inne tłuszcze -14°C </w:t>
      </w:r>
    </w:p>
    <w:p w:rsidR="00A460CB" w:rsidRDefault="00A460CB" w:rsidP="008D3C17">
      <w:pPr>
        <w:spacing w:line="240" w:lineRule="auto"/>
      </w:pPr>
      <w:r>
        <w:t xml:space="preserve">Zamrożone podroby, żółtka jaj, drób i dziczyzna -12°C </w:t>
      </w:r>
    </w:p>
    <w:p w:rsidR="008D3C17" w:rsidRDefault="00A460CB" w:rsidP="008D3C17">
      <w:pPr>
        <w:spacing w:line="240" w:lineRule="auto"/>
      </w:pPr>
      <w:r>
        <w:t xml:space="preserve">Zamrożone mięso -10°C                       </w:t>
      </w:r>
    </w:p>
    <w:p w:rsidR="00A460CB" w:rsidRDefault="00A460CB" w:rsidP="008D3C17">
      <w:pPr>
        <w:spacing w:line="240" w:lineRule="auto"/>
      </w:pPr>
      <w:r>
        <w:t xml:space="preserve"> Dowolne inne zamrożone artykuły żywnościowe -10°C</w:t>
      </w:r>
    </w:p>
    <w:p w:rsidR="003830BF" w:rsidRPr="008D3C17" w:rsidRDefault="003830BF" w:rsidP="000F652E">
      <w:pPr>
        <w:rPr>
          <w:b/>
          <w:u w:val="single"/>
        </w:rPr>
      </w:pPr>
      <w:r w:rsidRPr="008D3C17">
        <w:rPr>
          <w:b/>
          <w:u w:val="single"/>
        </w:rPr>
        <w:t xml:space="preserve">ROZPOZNAWCZE OZNACZENIA LITEROWE NA SPECJALNYCH ŚRODKACH TRANSPORTU </w:t>
      </w:r>
    </w:p>
    <w:p w:rsidR="003830BF" w:rsidRDefault="003830BF" w:rsidP="008D3C17">
      <w:pPr>
        <w:spacing w:line="360" w:lineRule="auto"/>
      </w:pPr>
      <w:r w:rsidRPr="008D3C17">
        <w:rPr>
          <w:b/>
        </w:rPr>
        <w:t>Środek transportu                                                                                                                 Znak rozpoznawczy</w:t>
      </w:r>
      <w:r>
        <w:t xml:space="preserve"> </w:t>
      </w:r>
      <w:r w:rsidRPr="00A84A2A">
        <w:rPr>
          <w:b/>
        </w:rPr>
        <w:t>Izotermiczny</w:t>
      </w:r>
      <w:r>
        <w:t xml:space="preserve"> środek transportu z </w:t>
      </w:r>
      <w:r w:rsidRPr="00A84A2A">
        <w:rPr>
          <w:b/>
          <w:color w:val="FF0000"/>
        </w:rPr>
        <w:t>normalną</w:t>
      </w:r>
      <w:r>
        <w:t xml:space="preserve"> izolacją                                                               </w:t>
      </w:r>
      <w:r w:rsidRPr="00A84A2A">
        <w:rPr>
          <w:b/>
        </w:rPr>
        <w:t>I</w:t>
      </w:r>
      <w:r w:rsidRPr="00A84A2A">
        <w:rPr>
          <w:b/>
          <w:color w:val="FF0000"/>
        </w:rPr>
        <w:t>N</w:t>
      </w:r>
      <w:r>
        <w:t xml:space="preserve"> </w:t>
      </w:r>
      <w:r w:rsidRPr="00A84A2A">
        <w:rPr>
          <w:b/>
        </w:rPr>
        <w:t xml:space="preserve">Izotermiczny </w:t>
      </w:r>
      <w:r>
        <w:t xml:space="preserve">środek transportu ze </w:t>
      </w:r>
      <w:r w:rsidRPr="00A84A2A">
        <w:rPr>
          <w:b/>
          <w:color w:val="FF0000"/>
        </w:rPr>
        <w:t>wzmocnioną</w:t>
      </w:r>
      <w:r>
        <w:t xml:space="preserve"> izolacją                                                        </w:t>
      </w:r>
      <w:r w:rsidRPr="00A84A2A">
        <w:rPr>
          <w:b/>
        </w:rPr>
        <w:t>I</w:t>
      </w:r>
      <w:r w:rsidRPr="00A84A2A">
        <w:rPr>
          <w:b/>
          <w:color w:val="FF0000"/>
        </w:rPr>
        <w:t>R</w:t>
      </w:r>
      <w:r>
        <w:t xml:space="preserve">                             Środek transportu - </w:t>
      </w:r>
      <w:r w:rsidRPr="00A84A2A">
        <w:rPr>
          <w:b/>
        </w:rPr>
        <w:t xml:space="preserve">lodownia </w:t>
      </w:r>
      <w:r>
        <w:t xml:space="preserve">z </w:t>
      </w:r>
      <w:r w:rsidRPr="00A84A2A">
        <w:rPr>
          <w:b/>
          <w:color w:val="FF0000"/>
        </w:rPr>
        <w:t xml:space="preserve">normalną </w:t>
      </w:r>
      <w:r>
        <w:t xml:space="preserve">izolacją klasy </w:t>
      </w:r>
      <w:r w:rsidRPr="00A84A2A">
        <w:rPr>
          <w:b/>
          <w:color w:val="00B0F0"/>
        </w:rPr>
        <w:t xml:space="preserve">A  </w:t>
      </w:r>
      <w:r>
        <w:t xml:space="preserve">                                                   </w:t>
      </w:r>
      <w:r w:rsidRPr="00A84A2A">
        <w:rPr>
          <w:b/>
        </w:rPr>
        <w:t>R</w:t>
      </w:r>
      <w:r w:rsidRPr="00A84A2A">
        <w:rPr>
          <w:b/>
          <w:color w:val="FF0000"/>
        </w:rPr>
        <w:t>N</w:t>
      </w:r>
      <w:r w:rsidRPr="00A84A2A">
        <w:rPr>
          <w:b/>
          <w:color w:val="00B0F0"/>
        </w:rPr>
        <w:t xml:space="preserve">A  </w:t>
      </w:r>
      <w:r>
        <w:t xml:space="preserve">             Środek transportu - </w:t>
      </w:r>
      <w:r w:rsidRPr="0087386E">
        <w:rPr>
          <w:b/>
        </w:rPr>
        <w:t>lodownia</w:t>
      </w:r>
      <w:r>
        <w:t xml:space="preserve"> ze </w:t>
      </w:r>
      <w:r w:rsidRPr="0087386E">
        <w:rPr>
          <w:b/>
          <w:color w:val="FF0000"/>
        </w:rPr>
        <w:t>wzmocnioną</w:t>
      </w:r>
      <w:r>
        <w:t xml:space="preserve"> izolacją klasy </w:t>
      </w:r>
      <w:r w:rsidRPr="00A84A2A">
        <w:rPr>
          <w:b/>
          <w:color w:val="00B0F0"/>
        </w:rPr>
        <w:t xml:space="preserve">A    </w:t>
      </w:r>
      <w:r>
        <w:t xml:space="preserve">                                      </w:t>
      </w:r>
      <w:r w:rsidR="00A84A2A">
        <w:t xml:space="preserve">  </w:t>
      </w:r>
      <w:r>
        <w:t xml:space="preserve"> </w:t>
      </w:r>
      <w:r w:rsidRPr="0087386E">
        <w:rPr>
          <w:b/>
        </w:rPr>
        <w:t>R</w:t>
      </w:r>
      <w:r w:rsidRPr="0087386E">
        <w:rPr>
          <w:b/>
          <w:color w:val="FF0000"/>
        </w:rPr>
        <w:t>R</w:t>
      </w:r>
      <w:r w:rsidRPr="0087386E">
        <w:rPr>
          <w:b/>
          <w:color w:val="00B0F0"/>
        </w:rPr>
        <w:t xml:space="preserve">A  </w:t>
      </w:r>
      <w:r>
        <w:t xml:space="preserve">         Środek transportu </w:t>
      </w:r>
      <w:r w:rsidRPr="0087386E">
        <w:rPr>
          <w:b/>
        </w:rPr>
        <w:t>- lodownia</w:t>
      </w:r>
      <w:r>
        <w:t xml:space="preserve"> ze </w:t>
      </w:r>
      <w:r w:rsidRPr="0087386E">
        <w:rPr>
          <w:b/>
          <w:color w:val="FF0000"/>
        </w:rPr>
        <w:t xml:space="preserve">wzmocnioną </w:t>
      </w:r>
      <w:r>
        <w:t xml:space="preserve">izolacją klasy </w:t>
      </w:r>
      <w:r w:rsidRPr="0087386E">
        <w:rPr>
          <w:b/>
          <w:color w:val="00B0F0"/>
        </w:rPr>
        <w:t xml:space="preserve">B        </w:t>
      </w:r>
      <w:r>
        <w:t xml:space="preserve">                                </w:t>
      </w:r>
      <w:r w:rsidR="00A84A2A">
        <w:t xml:space="preserve"> </w:t>
      </w:r>
      <w:r>
        <w:t xml:space="preserve">    </w:t>
      </w:r>
      <w:r w:rsidRPr="0087386E">
        <w:rPr>
          <w:b/>
        </w:rPr>
        <w:t>R</w:t>
      </w:r>
      <w:r w:rsidRPr="0087386E">
        <w:rPr>
          <w:b/>
          <w:color w:val="FF0000"/>
        </w:rPr>
        <w:t>R</w:t>
      </w:r>
      <w:r w:rsidRPr="0087386E">
        <w:rPr>
          <w:b/>
          <w:color w:val="00B0F0"/>
        </w:rPr>
        <w:t>B</w:t>
      </w:r>
      <w:r>
        <w:t xml:space="preserve">             Środek transportu - </w:t>
      </w:r>
      <w:r w:rsidRPr="0087386E">
        <w:rPr>
          <w:b/>
        </w:rPr>
        <w:t xml:space="preserve">lodownia </w:t>
      </w:r>
      <w:r>
        <w:t xml:space="preserve">ze </w:t>
      </w:r>
      <w:r w:rsidRPr="0087386E">
        <w:rPr>
          <w:b/>
          <w:color w:val="FF0000"/>
        </w:rPr>
        <w:t>wzmocnioną</w:t>
      </w:r>
      <w:r>
        <w:t xml:space="preserve"> izolacją klasy </w:t>
      </w:r>
      <w:r w:rsidRPr="0087386E">
        <w:rPr>
          <w:b/>
          <w:color w:val="00B0F0"/>
        </w:rPr>
        <w:t xml:space="preserve">C  </w:t>
      </w:r>
      <w:r>
        <w:t xml:space="preserve">                                        </w:t>
      </w:r>
      <w:r w:rsidR="00A84A2A">
        <w:t xml:space="preserve"> </w:t>
      </w:r>
      <w:r>
        <w:t xml:space="preserve">  </w:t>
      </w:r>
      <w:r w:rsidRPr="0087386E">
        <w:rPr>
          <w:b/>
        </w:rPr>
        <w:t>R</w:t>
      </w:r>
      <w:r>
        <w:t>R</w:t>
      </w:r>
      <w:r w:rsidRPr="0087386E">
        <w:rPr>
          <w:b/>
          <w:color w:val="00B0F0"/>
        </w:rPr>
        <w:t xml:space="preserve">C  </w:t>
      </w:r>
      <w:r>
        <w:t xml:space="preserve">     </w:t>
      </w:r>
      <w:r w:rsidR="00A84A2A">
        <w:t xml:space="preserve"> Środek transportu - </w:t>
      </w:r>
      <w:r w:rsidR="00A84A2A" w:rsidRPr="0087386E">
        <w:rPr>
          <w:b/>
        </w:rPr>
        <w:t>chłodnia</w:t>
      </w:r>
      <w:r w:rsidR="00A84A2A">
        <w:t xml:space="preserve"> z </w:t>
      </w:r>
      <w:r w:rsidR="00A84A2A" w:rsidRPr="0087386E">
        <w:rPr>
          <w:b/>
          <w:color w:val="FF0000"/>
        </w:rPr>
        <w:t xml:space="preserve">normalną </w:t>
      </w:r>
      <w:r w:rsidR="00A84A2A">
        <w:t>izolacj</w:t>
      </w:r>
      <w:r>
        <w:t xml:space="preserve">ą klasy </w:t>
      </w:r>
      <w:r w:rsidRPr="0087386E">
        <w:rPr>
          <w:b/>
          <w:color w:val="00B0F0"/>
        </w:rPr>
        <w:t>A</w:t>
      </w:r>
      <w:r w:rsidR="00A84A2A" w:rsidRPr="0087386E">
        <w:rPr>
          <w:b/>
          <w:color w:val="00B0F0"/>
        </w:rPr>
        <w:t xml:space="preserve">       </w:t>
      </w:r>
      <w:r w:rsidR="00A84A2A">
        <w:t xml:space="preserve">                                              </w:t>
      </w:r>
      <w:r>
        <w:t xml:space="preserve"> </w:t>
      </w:r>
      <w:r w:rsidRPr="0087386E">
        <w:rPr>
          <w:b/>
        </w:rPr>
        <w:t>F</w:t>
      </w:r>
      <w:r w:rsidRPr="0087386E">
        <w:rPr>
          <w:b/>
          <w:color w:val="FF0000"/>
        </w:rPr>
        <w:t>N</w:t>
      </w:r>
      <w:r w:rsidRPr="0087386E">
        <w:rPr>
          <w:b/>
          <w:color w:val="00B0F0"/>
        </w:rPr>
        <w:t xml:space="preserve">A </w:t>
      </w:r>
      <w:r w:rsidR="00A84A2A" w:rsidRPr="0087386E">
        <w:rPr>
          <w:b/>
          <w:color w:val="00B0F0"/>
        </w:rPr>
        <w:t xml:space="preserve">   </w:t>
      </w:r>
      <w:r w:rsidR="00A84A2A">
        <w:t xml:space="preserve">    Środek transportu - ch</w:t>
      </w:r>
      <w:r>
        <w:t>łodnia ze wzmocnion</w:t>
      </w:r>
      <w:r w:rsidR="00A84A2A">
        <w:t>ą izolacj</w:t>
      </w:r>
      <w:r>
        <w:t>ą klasy A</w:t>
      </w:r>
      <w:r w:rsidR="00A84A2A">
        <w:t xml:space="preserve">                                               </w:t>
      </w:r>
      <w:r>
        <w:t xml:space="preserve"> FRA </w:t>
      </w:r>
      <w:r w:rsidR="00A84A2A">
        <w:t xml:space="preserve">        Środek transportu - chłodnia z normalną izolacj</w:t>
      </w:r>
      <w:r>
        <w:t>ą klasy B</w:t>
      </w:r>
      <w:r w:rsidR="00A84A2A">
        <w:t xml:space="preserve">                                                       </w:t>
      </w:r>
      <w:r>
        <w:t xml:space="preserve"> FNB</w:t>
      </w:r>
      <w:r w:rsidR="00A84A2A">
        <w:t xml:space="preserve">          Środek transportu - chłodnia ze wzmocnioną izolacj</w:t>
      </w:r>
      <w:r>
        <w:t>ą klasy B</w:t>
      </w:r>
      <w:r w:rsidR="00A84A2A">
        <w:t xml:space="preserve">                                                </w:t>
      </w:r>
      <w:r>
        <w:t xml:space="preserve">FRB </w:t>
      </w:r>
      <w:r w:rsidR="00A84A2A">
        <w:t xml:space="preserve">           Środek transportu - chłodnia z normalną izolacj</w:t>
      </w:r>
      <w:r>
        <w:t>ą klasy C</w:t>
      </w:r>
      <w:r w:rsidR="00A84A2A">
        <w:t xml:space="preserve">                                                       </w:t>
      </w:r>
      <w:r>
        <w:t xml:space="preserve"> FNC</w:t>
      </w:r>
      <w:r w:rsidR="00A84A2A">
        <w:t xml:space="preserve">              Środek transportu - ch</w:t>
      </w:r>
      <w:r>
        <w:t>łodnia ze</w:t>
      </w:r>
      <w:r w:rsidR="00A84A2A">
        <w:t xml:space="preserve"> wzmocnioną izolacj</w:t>
      </w:r>
      <w:r>
        <w:t>ą klasy C</w:t>
      </w:r>
      <w:r w:rsidR="00A84A2A">
        <w:t xml:space="preserve">                                               </w:t>
      </w:r>
      <w:r>
        <w:t xml:space="preserve"> FRC </w:t>
      </w:r>
      <w:r w:rsidR="00A84A2A">
        <w:t xml:space="preserve">                 Środek transportu - chłodnia z normalną izolacj</w:t>
      </w:r>
      <w:r>
        <w:t>ą klasy D</w:t>
      </w:r>
      <w:r w:rsidR="00A84A2A">
        <w:t xml:space="preserve">                                                       </w:t>
      </w:r>
      <w:r>
        <w:t>FND</w:t>
      </w:r>
    </w:p>
    <w:p w:rsidR="0087386E" w:rsidRDefault="0087386E" w:rsidP="000F652E"/>
    <w:p w:rsidR="0087386E" w:rsidRPr="008D3C17" w:rsidRDefault="0087386E" w:rsidP="000F652E">
      <w:pPr>
        <w:rPr>
          <w:sz w:val="32"/>
          <w:szCs w:val="32"/>
        </w:rPr>
      </w:pPr>
      <w:r w:rsidRPr="008D3C17">
        <w:rPr>
          <w:sz w:val="32"/>
          <w:szCs w:val="32"/>
        </w:rPr>
        <w:t>Nie musicie pamiętać tych wszystkich oznaczeń, ale żeby lepiej to „ogarnąć” i kojarzyć schemat oznaczania tych środków,  zastosowałam  dla ułatwienia kolory.</w:t>
      </w:r>
    </w:p>
    <w:sectPr w:rsidR="0087386E" w:rsidRPr="008D3C17" w:rsidSect="00C3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D1404D"/>
    <w:rsid w:val="00023099"/>
    <w:rsid w:val="000F652E"/>
    <w:rsid w:val="003830BF"/>
    <w:rsid w:val="005717C2"/>
    <w:rsid w:val="005D13DB"/>
    <w:rsid w:val="0087386E"/>
    <w:rsid w:val="008D3C17"/>
    <w:rsid w:val="00A460CB"/>
    <w:rsid w:val="00A84A2A"/>
    <w:rsid w:val="00C31CA6"/>
    <w:rsid w:val="00C82C38"/>
    <w:rsid w:val="00D1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2020-11-20T14:58:00Z</dcterms:created>
  <dcterms:modified xsi:type="dcterms:W3CDTF">2020-11-20T15:53:00Z</dcterms:modified>
</cp:coreProperties>
</file>