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D7" w:rsidRDefault="00CA00D7" w:rsidP="00CA00D7">
      <w:pPr>
        <w:shd w:val="clear" w:color="auto" w:fill="FFFFFF"/>
        <w:spacing w:after="0" w:line="240" w:lineRule="auto"/>
        <w:rPr>
          <w:rFonts w:eastAsia="Times New Roman" w:cstheme="minorHAnsi"/>
          <w:b/>
          <w:color w:val="5F6368"/>
          <w:sz w:val="28"/>
          <w:szCs w:val="28"/>
          <w:lang w:eastAsia="pl-PL"/>
        </w:rPr>
      </w:pPr>
      <w:r w:rsidRPr="00CA00D7">
        <w:rPr>
          <w:rFonts w:eastAsia="Times New Roman" w:cstheme="minorHAnsi"/>
          <w:b/>
          <w:color w:val="202124"/>
          <w:sz w:val="28"/>
          <w:szCs w:val="28"/>
          <w:lang w:eastAsia="pl-PL"/>
        </w:rPr>
        <w:t>poradniktransportowy.pl</w:t>
      </w:r>
      <w:r w:rsidRPr="00CA00D7">
        <w:rPr>
          <w:rFonts w:eastAsia="Times New Roman" w:cstheme="minorHAnsi"/>
          <w:b/>
          <w:color w:val="5F6368"/>
          <w:sz w:val="28"/>
          <w:szCs w:val="28"/>
          <w:lang w:eastAsia="pl-PL"/>
        </w:rPr>
        <w:t> </w:t>
      </w:r>
    </w:p>
    <w:p w:rsidR="006667CF" w:rsidRPr="006667CF" w:rsidRDefault="006667CF" w:rsidP="006667CF">
      <w:pPr>
        <w:shd w:val="clear" w:color="auto" w:fill="FFFFFF"/>
        <w:spacing w:before="267" w:after="96" w:line="360" w:lineRule="atLeast"/>
        <w:outlineLvl w:val="2"/>
        <w:rPr>
          <w:rFonts w:eastAsia="Times New Roman" w:cstheme="minorHAnsi"/>
          <w:b/>
          <w:color w:val="000000"/>
          <w:lang w:eastAsia="pl-PL"/>
        </w:rPr>
      </w:pPr>
      <w:r w:rsidRPr="006667CF">
        <w:rPr>
          <w:rFonts w:eastAsia="Times New Roman" w:cstheme="minorHAnsi"/>
          <w:b/>
          <w:color w:val="000000"/>
          <w:lang w:eastAsia="pl-PL"/>
        </w:rPr>
        <w:t>1. Co to jest kabotaż?</w:t>
      </w:r>
    </w:p>
    <w:p w:rsidR="006667CF" w:rsidRDefault="006667CF" w:rsidP="006667C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6667CF">
        <w:rPr>
          <w:rFonts w:eastAsia="Times New Roman" w:cstheme="minorHAnsi"/>
          <w:lang w:eastAsia="pl-PL"/>
        </w:rPr>
        <w:t>Rozporządzenie Parlamentu Europejskiego i Rady (WE) Nr 1072/2009 z dn. 21 października 2009 r. dotyczące wspólnych zasad dostępu do rynku międzynarodowych przewozów drogowych określa</w:t>
      </w:r>
      <w:r w:rsidRPr="006667CF">
        <w:rPr>
          <w:rFonts w:eastAsia="Times New Roman" w:cstheme="minorHAnsi"/>
          <w:color w:val="666666"/>
          <w:lang w:eastAsia="pl-PL"/>
        </w:rPr>
        <w:t> </w:t>
      </w:r>
      <w:r w:rsidRPr="00CA00D7">
        <w:rPr>
          <w:rFonts w:eastAsia="Times New Roman" w:cstheme="minorHAnsi"/>
          <w:b/>
          <w:bCs/>
          <w:color w:val="C00000"/>
          <w:lang w:eastAsia="pl-PL"/>
        </w:rPr>
        <w:t>przewóz kabotażowy jako „krajowy zarobkowy przewóz wykonywany tymczasowo w przyjmującym państwie członkowskim zgodnie z niniejszym rozporządzeniem”.</w:t>
      </w:r>
      <w:r w:rsidRPr="006667CF">
        <w:rPr>
          <w:rFonts w:eastAsia="Times New Roman" w:cstheme="minorHAnsi"/>
          <w:color w:val="666666"/>
          <w:lang w:eastAsia="pl-PL"/>
        </w:rPr>
        <w:t> </w:t>
      </w:r>
      <w:r w:rsidRPr="006667CF">
        <w:rPr>
          <w:rFonts w:eastAsia="Times New Roman" w:cstheme="minorHAnsi"/>
          <w:lang w:eastAsia="pl-PL"/>
        </w:rPr>
        <w:t>Chodzi więc o taką sytuację, gdy np. przewoźnik z Polski będzie wykonywał tymczasowo przewozy krajowe na terenie Niemiec.</w:t>
      </w:r>
    </w:p>
    <w:p w:rsidR="00CA00D7" w:rsidRPr="00D94F56" w:rsidRDefault="00D94F56" w:rsidP="00D94F56">
      <w:pPr>
        <w:pStyle w:val="NormalnyWeb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i/>
          <w:sz w:val="22"/>
          <w:szCs w:val="22"/>
        </w:rPr>
        <w:t>Tr</w:t>
      </w:r>
      <w:proofErr w:type="spellEnd"/>
      <w:r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  <w:r w:rsidRPr="00D94F5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kabotażowy</w:t>
      </w:r>
      <w:r w:rsidRPr="00D94F56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-</w:t>
      </w:r>
      <w:r w:rsidRPr="00D94F56">
        <w:rPr>
          <w:rFonts w:asciiTheme="minorHAnsi" w:hAnsiTheme="minorHAnsi" w:cstheme="minorHAnsi"/>
          <w:i/>
          <w:sz w:val="22"/>
          <w:szCs w:val="22"/>
        </w:rPr>
        <w:t xml:space="preserve">przewozy wykonywane koleją, pojazdem samochodowym lub samolotem zarejestrowanym w innym </w:t>
      </w:r>
      <w:hyperlink r:id="rId5" w:tooltip="Państwo" w:history="1">
        <w:r w:rsidRPr="00D94F56">
          <w:rPr>
            <w:rStyle w:val="Hipercze"/>
            <w:rFonts w:asciiTheme="minorHAnsi" w:hAnsiTheme="minorHAnsi" w:cstheme="minorHAnsi"/>
            <w:i/>
            <w:color w:val="auto"/>
            <w:sz w:val="22"/>
            <w:szCs w:val="22"/>
            <w:u w:val="none"/>
          </w:rPr>
          <w:t>państwie</w:t>
        </w:r>
      </w:hyperlink>
      <w:r w:rsidRPr="00D94F56">
        <w:rPr>
          <w:rFonts w:asciiTheme="minorHAnsi" w:hAnsiTheme="minorHAnsi" w:cstheme="minorHAnsi"/>
          <w:i/>
          <w:sz w:val="22"/>
          <w:szCs w:val="22"/>
        </w:rPr>
        <w:t xml:space="preserve">, bądź wykonywane przez </w:t>
      </w:r>
      <w:hyperlink r:id="rId6" w:tooltip="Przedsiębiorstwo" w:history="1">
        <w:r w:rsidRPr="00D94F56">
          <w:rPr>
            <w:rStyle w:val="Hipercze"/>
            <w:rFonts w:asciiTheme="minorHAnsi" w:hAnsiTheme="minorHAnsi" w:cstheme="minorHAnsi"/>
            <w:i/>
            <w:color w:val="auto"/>
            <w:sz w:val="22"/>
            <w:szCs w:val="22"/>
            <w:u w:val="none"/>
          </w:rPr>
          <w:t>przedsiębiorstwo</w:t>
        </w:r>
      </w:hyperlink>
      <w:r w:rsidRPr="00D94F56">
        <w:rPr>
          <w:rFonts w:asciiTheme="minorHAnsi" w:hAnsiTheme="minorHAnsi" w:cstheme="minorHAnsi"/>
          <w:i/>
          <w:sz w:val="22"/>
          <w:szCs w:val="22"/>
        </w:rPr>
        <w:t xml:space="preserve"> zarejestrowane na terenie innego</w:t>
      </w:r>
      <w:r>
        <w:rPr>
          <w:rFonts w:asciiTheme="minorHAnsi" w:hAnsiTheme="minorHAnsi" w:cstheme="minorHAnsi"/>
          <w:i/>
          <w:sz w:val="22"/>
          <w:szCs w:val="22"/>
        </w:rPr>
        <w:t xml:space="preserve"> państwa, niż wykonywana usługa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np</w:t>
      </w:r>
      <w:proofErr w:type="spellEnd"/>
      <w:r w:rsidRPr="00D94F56">
        <w:rPr>
          <w:rFonts w:asciiTheme="minorHAnsi" w:hAnsiTheme="minorHAnsi" w:cstheme="minorHAnsi"/>
          <w:i/>
          <w:sz w:val="22"/>
          <w:szCs w:val="22"/>
        </w:rPr>
        <w:t xml:space="preserve"> pojazd zarejestrowany w </w:t>
      </w:r>
      <w:hyperlink r:id="rId7" w:tooltip="Polska" w:history="1">
        <w:r w:rsidRPr="00D94F56">
          <w:rPr>
            <w:rStyle w:val="Hipercze"/>
            <w:rFonts w:asciiTheme="minorHAnsi" w:hAnsiTheme="minorHAnsi" w:cstheme="minorHAnsi"/>
            <w:i/>
            <w:color w:val="auto"/>
            <w:sz w:val="22"/>
            <w:szCs w:val="22"/>
          </w:rPr>
          <w:t>Polsce</w:t>
        </w:r>
      </w:hyperlink>
      <w:r w:rsidRPr="00D94F56">
        <w:rPr>
          <w:rFonts w:asciiTheme="minorHAnsi" w:hAnsiTheme="minorHAnsi" w:cstheme="minorHAnsi"/>
          <w:i/>
          <w:sz w:val="22"/>
          <w:szCs w:val="22"/>
        </w:rPr>
        <w:t xml:space="preserve">, a wykorzystywany do przewozu towarów bądź osób w </w:t>
      </w:r>
      <w:hyperlink r:id="rId8" w:tooltip="Belgia" w:history="1">
        <w:r w:rsidRPr="00D94F56">
          <w:rPr>
            <w:rStyle w:val="Hipercze"/>
            <w:rFonts w:asciiTheme="minorHAnsi" w:hAnsiTheme="minorHAnsi" w:cstheme="minorHAnsi"/>
            <w:i/>
            <w:color w:val="auto"/>
            <w:sz w:val="22"/>
            <w:szCs w:val="22"/>
          </w:rPr>
          <w:t>Belgii</w:t>
        </w:r>
      </w:hyperlink>
      <w:r w:rsidRPr="00D94F56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:rsidR="00CA00D7" w:rsidRPr="006667CF" w:rsidRDefault="00CA00D7" w:rsidP="00CA00D7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6667CF">
        <w:rPr>
          <w:rFonts w:eastAsia="Times New Roman" w:cstheme="minorHAnsi"/>
          <w:lang w:eastAsia="pl-PL"/>
        </w:rPr>
        <w:t>Kabotaż to możliwość </w:t>
      </w:r>
      <w:r w:rsidRPr="00CA00D7">
        <w:rPr>
          <w:rFonts w:eastAsia="Times New Roman" w:cstheme="minorHAnsi"/>
          <w:b/>
          <w:bCs/>
          <w:lang w:eastAsia="pl-PL"/>
        </w:rPr>
        <w:t>zminimalizowania tzw. pustych przebiegów</w:t>
      </w:r>
      <w:r w:rsidRPr="006667CF">
        <w:rPr>
          <w:rFonts w:eastAsia="Times New Roman" w:cstheme="minorHAnsi"/>
          <w:lang w:eastAsia="pl-PL"/>
        </w:rPr>
        <w:t xml:space="preserve"> i maksymalnego wykorzystania posiadanej floty. Daje on wiele korzyści, ale obłożony licznymi ograniczeniami wymaga dobrego przygotowania się do takich operacji. </w:t>
      </w:r>
    </w:p>
    <w:p w:rsidR="006667CF" w:rsidRPr="006667CF" w:rsidRDefault="006667CF" w:rsidP="006667CF">
      <w:pPr>
        <w:shd w:val="clear" w:color="auto" w:fill="FFFFFF"/>
        <w:spacing w:before="267" w:after="96" w:line="360" w:lineRule="atLeast"/>
        <w:outlineLvl w:val="2"/>
        <w:rPr>
          <w:rFonts w:eastAsia="Times New Roman" w:cstheme="minorHAnsi"/>
          <w:b/>
          <w:color w:val="000000"/>
          <w:lang w:eastAsia="pl-PL"/>
        </w:rPr>
      </w:pPr>
      <w:r w:rsidRPr="006667CF">
        <w:rPr>
          <w:rFonts w:eastAsia="Times New Roman" w:cstheme="minorHAnsi"/>
          <w:b/>
          <w:color w:val="000000"/>
          <w:lang w:eastAsia="pl-PL"/>
        </w:rPr>
        <w:t>2. Na jakich warunkach dokonuje się kabotażu?</w:t>
      </w:r>
    </w:p>
    <w:p w:rsidR="006667CF" w:rsidRPr="006667CF" w:rsidRDefault="006667CF" w:rsidP="00631D15">
      <w:pPr>
        <w:pStyle w:val="Bezodstpw"/>
        <w:rPr>
          <w:lang w:eastAsia="pl-PL"/>
        </w:rPr>
      </w:pPr>
      <w:r w:rsidRPr="006667CF">
        <w:rPr>
          <w:lang w:eastAsia="pl-PL"/>
        </w:rPr>
        <w:t>Warunków, które musi spełnić przewoźnik jest kilka:</w:t>
      </w:r>
    </w:p>
    <w:p w:rsidR="006667CF" w:rsidRPr="006667CF" w:rsidRDefault="00631D15" w:rsidP="00631D15">
      <w:pPr>
        <w:pStyle w:val="Bezodstpw"/>
        <w:rPr>
          <w:u w:val="single"/>
          <w:lang w:eastAsia="pl-PL"/>
        </w:rPr>
      </w:pPr>
      <w:r w:rsidRPr="00631D15">
        <w:rPr>
          <w:bCs/>
          <w:lang w:eastAsia="pl-PL"/>
        </w:rPr>
        <w:t>a.</w:t>
      </w:r>
      <w:r>
        <w:rPr>
          <w:bCs/>
          <w:u w:val="single"/>
          <w:lang w:eastAsia="pl-PL"/>
        </w:rPr>
        <w:t xml:space="preserve">  </w:t>
      </w:r>
      <w:r w:rsidR="006667CF" w:rsidRPr="00CA00D7">
        <w:rPr>
          <w:bCs/>
          <w:u w:val="single"/>
          <w:lang w:eastAsia="pl-PL"/>
        </w:rPr>
        <w:t>Przewoźnik musi posiadać licencję wspólnotową</w:t>
      </w:r>
    </w:p>
    <w:p w:rsidR="006667CF" w:rsidRPr="006667CF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b.  </w:t>
      </w:r>
      <w:r w:rsidR="006667CF" w:rsidRPr="006667CF">
        <w:rPr>
          <w:lang w:eastAsia="pl-PL"/>
        </w:rPr>
        <w:t>Jeżeli kierowca pochodzi z państwa trzeciego musi posiadać świadectwo kierowcy</w:t>
      </w:r>
    </w:p>
    <w:p w:rsidR="006667CF" w:rsidRPr="006667CF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c. </w:t>
      </w:r>
      <w:r w:rsidR="006667CF" w:rsidRPr="006667CF">
        <w:rPr>
          <w:lang w:eastAsia="pl-PL"/>
        </w:rPr>
        <w:t>Kabotaż następuje po wykonaniu przewozu międzynarodowego (chodzi o unikanie pustych przebiegów)</w:t>
      </w:r>
    </w:p>
    <w:p w:rsidR="00631D15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d. </w:t>
      </w:r>
      <w:r w:rsidR="006667CF" w:rsidRPr="006667CF">
        <w:rPr>
          <w:lang w:eastAsia="pl-PL"/>
        </w:rPr>
        <w:t xml:space="preserve">Dokonuje się go tym samym pojazdem, którym wykonano przewóz międzynarodowy, jeśli jest to zespół </w:t>
      </w:r>
    </w:p>
    <w:p w:rsidR="006667CF" w:rsidRPr="006667CF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     </w:t>
      </w:r>
      <w:r w:rsidR="006667CF" w:rsidRPr="006667CF">
        <w:rPr>
          <w:lang w:eastAsia="pl-PL"/>
        </w:rPr>
        <w:t>pojazdów</w:t>
      </w:r>
      <w:r>
        <w:rPr>
          <w:lang w:eastAsia="pl-PL"/>
        </w:rPr>
        <w:t xml:space="preserve"> </w:t>
      </w:r>
      <w:r w:rsidR="006667CF" w:rsidRPr="006667CF">
        <w:rPr>
          <w:lang w:eastAsia="pl-PL"/>
        </w:rPr>
        <w:t xml:space="preserve"> to tym samym pojazdem silnikowym</w:t>
      </w:r>
    </w:p>
    <w:p w:rsidR="00631D15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e. </w:t>
      </w:r>
      <w:r w:rsidR="006667CF" w:rsidRPr="006667CF">
        <w:rPr>
          <w:lang w:eastAsia="pl-PL"/>
        </w:rPr>
        <w:t xml:space="preserve">Można wykonać do trzech przewozów kabotażowych w ramach jednego państwa członkowskiego, przy czym </w:t>
      </w:r>
    </w:p>
    <w:p w:rsidR="00631D15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     </w:t>
      </w:r>
      <w:r w:rsidR="006667CF" w:rsidRPr="006667CF">
        <w:rPr>
          <w:lang w:eastAsia="pl-PL"/>
        </w:rPr>
        <w:t>ostatni rozładunek musi mieć miejsce w ciągu siedmiu dni od ostatniego rozładunku wynikającego z przewozu</w:t>
      </w:r>
    </w:p>
    <w:p w:rsidR="006667CF" w:rsidRPr="006667CF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    </w:t>
      </w:r>
      <w:r w:rsidR="006667CF" w:rsidRPr="006667CF">
        <w:rPr>
          <w:lang w:eastAsia="pl-PL"/>
        </w:rPr>
        <w:t xml:space="preserve"> międzynarodowego</w:t>
      </w:r>
    </w:p>
    <w:p w:rsidR="00631D15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f. </w:t>
      </w:r>
      <w:r w:rsidR="006667CF" w:rsidRPr="006667CF">
        <w:rPr>
          <w:lang w:eastAsia="pl-PL"/>
        </w:rPr>
        <w:t>Można wykonać jeden przewóz kabotażowy lub wszystkie w którymkolwiek państwie członkowskim, ale pod</w:t>
      </w:r>
    </w:p>
    <w:p w:rsidR="00631D15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   </w:t>
      </w:r>
      <w:r w:rsidR="006667CF" w:rsidRPr="006667CF">
        <w:rPr>
          <w:lang w:eastAsia="pl-PL"/>
        </w:rPr>
        <w:t xml:space="preserve"> warunkiem, że dokonuje się tylko jednego przewozu na państwo członkowskie w przeciągu trzech dni od</w:t>
      </w:r>
    </w:p>
    <w:p w:rsidR="00631D15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   </w:t>
      </w:r>
      <w:r w:rsidR="006667CF" w:rsidRPr="006667CF">
        <w:rPr>
          <w:lang w:eastAsia="pl-PL"/>
        </w:rPr>
        <w:t xml:space="preserve"> pustego wjazdu do państw członkowskiego; co ważne należy dochować odgórnego terminu 7 dni w odniesieniu</w:t>
      </w:r>
    </w:p>
    <w:p w:rsidR="006667CF" w:rsidRPr="006667CF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   </w:t>
      </w:r>
      <w:r w:rsidR="006667CF" w:rsidRPr="006667CF">
        <w:rPr>
          <w:lang w:eastAsia="pl-PL"/>
        </w:rPr>
        <w:t xml:space="preserve"> do tych operacji</w:t>
      </w:r>
    </w:p>
    <w:p w:rsidR="00631D15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g. </w:t>
      </w:r>
      <w:r w:rsidR="006667CF" w:rsidRPr="006667CF">
        <w:rPr>
          <w:lang w:eastAsia="pl-PL"/>
        </w:rPr>
        <w:t xml:space="preserve">Należy posiadać odpowiednie dokumenty poświadczające stosowanie się do wspólnotowych przepisów </w:t>
      </w:r>
    </w:p>
    <w:p w:rsidR="00CA00D7" w:rsidRPr="006667CF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    </w:t>
      </w:r>
      <w:r w:rsidR="006667CF" w:rsidRPr="006667CF">
        <w:rPr>
          <w:lang w:eastAsia="pl-PL"/>
        </w:rPr>
        <w:t>regulujących przewozy kabotażowe.</w:t>
      </w:r>
    </w:p>
    <w:p w:rsidR="00CA00D7" w:rsidRPr="006667CF" w:rsidRDefault="006667CF" w:rsidP="00CA00D7">
      <w:pPr>
        <w:shd w:val="clear" w:color="auto" w:fill="FFFFFF"/>
        <w:spacing w:before="267" w:after="96" w:line="360" w:lineRule="atLeast"/>
        <w:outlineLvl w:val="2"/>
        <w:rPr>
          <w:rFonts w:eastAsia="Times New Roman" w:cstheme="minorHAnsi"/>
          <w:b/>
          <w:color w:val="000000"/>
          <w:lang w:eastAsia="pl-PL"/>
        </w:rPr>
      </w:pPr>
      <w:r w:rsidRPr="006667CF">
        <w:rPr>
          <w:rFonts w:eastAsia="Times New Roman" w:cstheme="minorHAnsi"/>
          <w:b/>
          <w:lang w:eastAsia="pl-PL"/>
        </w:rPr>
        <w:t> </w:t>
      </w:r>
      <w:r w:rsidR="00CA00D7" w:rsidRPr="006667CF">
        <w:rPr>
          <w:rFonts w:eastAsia="Times New Roman" w:cstheme="minorHAnsi"/>
          <w:b/>
          <w:color w:val="000000"/>
          <w:lang w:eastAsia="pl-PL"/>
        </w:rPr>
        <w:t>3. Jakie dokumenty są wymagane do kabotażu?</w:t>
      </w:r>
    </w:p>
    <w:p w:rsidR="00CA00D7" w:rsidRPr="006667CF" w:rsidRDefault="00631D15" w:rsidP="00CA00D7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Licencja wspólnotowa, l</w:t>
      </w:r>
      <w:r w:rsidR="00CA00D7" w:rsidRPr="00CA00D7">
        <w:rPr>
          <w:rFonts w:eastAsia="Times New Roman" w:cstheme="minorHAnsi"/>
          <w:b/>
          <w:bCs/>
          <w:lang w:eastAsia="pl-PL"/>
        </w:rPr>
        <w:t>ist CMR dotyczący przewozu międzynarodowego na teren państwa członkowskiego oraz listy przewozowe lub podobne dokumenty dla każdego przewozu kabotażowego.</w:t>
      </w:r>
      <w:r w:rsidR="00CA00D7" w:rsidRPr="006667CF">
        <w:rPr>
          <w:rFonts w:eastAsia="Times New Roman" w:cstheme="minorHAnsi"/>
          <w:lang w:eastAsia="pl-PL"/>
        </w:rPr>
        <w:t> Powinny one zawierać takie informacje jak:</w:t>
      </w:r>
    </w:p>
    <w:p w:rsidR="00CA00D7" w:rsidRPr="00CA00D7" w:rsidRDefault="00CA00D7" w:rsidP="00CA00D7">
      <w:pPr>
        <w:pStyle w:val="Bezodstpw"/>
        <w:rPr>
          <w:lang w:eastAsia="pl-PL"/>
        </w:rPr>
      </w:pPr>
      <w:r w:rsidRPr="00CA00D7">
        <w:rPr>
          <w:lang w:eastAsia="pl-PL"/>
        </w:rPr>
        <w:t>nazwa, adres i podpis nadawcy</w:t>
      </w:r>
      <w:r w:rsidR="00CC00E9">
        <w:rPr>
          <w:lang w:eastAsia="pl-PL"/>
        </w:rPr>
        <w:t xml:space="preserve">,               </w:t>
      </w:r>
      <w:r w:rsidRPr="00CA00D7">
        <w:rPr>
          <w:lang w:eastAsia="pl-PL"/>
        </w:rPr>
        <w:t>nazwa, adres i podpis przewoźnika</w:t>
      </w:r>
    </w:p>
    <w:p w:rsidR="00CA00D7" w:rsidRPr="00CA00D7" w:rsidRDefault="00CA00D7" w:rsidP="00CA00D7">
      <w:pPr>
        <w:pStyle w:val="Bezodstpw"/>
        <w:rPr>
          <w:lang w:eastAsia="pl-PL"/>
        </w:rPr>
      </w:pPr>
      <w:r w:rsidRPr="00CA00D7">
        <w:rPr>
          <w:lang w:eastAsia="pl-PL"/>
        </w:rPr>
        <w:t>nazwa i adres odbiorcy, a po dokonaniu dostawy, jego podpis i data dostawy</w:t>
      </w:r>
    </w:p>
    <w:p w:rsidR="00CA00D7" w:rsidRPr="00CA00D7" w:rsidRDefault="00CA00D7" w:rsidP="00CA00D7">
      <w:pPr>
        <w:pStyle w:val="Bezodstpw"/>
        <w:rPr>
          <w:lang w:eastAsia="pl-PL"/>
        </w:rPr>
      </w:pPr>
      <w:r w:rsidRPr="00CA00D7">
        <w:rPr>
          <w:lang w:eastAsia="pl-PL"/>
        </w:rPr>
        <w:t>miejsce i data odbioru rzeczy oraz miejsce ich przeznaczenia</w:t>
      </w:r>
    </w:p>
    <w:p w:rsidR="00CA00D7" w:rsidRPr="00CA00D7" w:rsidRDefault="00CA00D7" w:rsidP="00CA00D7">
      <w:pPr>
        <w:pStyle w:val="Bezodstpw"/>
        <w:rPr>
          <w:lang w:eastAsia="pl-PL"/>
        </w:rPr>
      </w:pPr>
      <w:r w:rsidRPr="00CA00D7">
        <w:rPr>
          <w:lang w:eastAsia="pl-PL"/>
        </w:rPr>
        <w:t>charakter przewożonych rzeczy, metoda ich pakowania; w przypadku towarów niebezpiecznych ich nazwa, liczba opakowań, ich specjalne oznaczenia oraz numery</w:t>
      </w:r>
    </w:p>
    <w:p w:rsidR="00CA00D7" w:rsidRPr="00CA00D7" w:rsidRDefault="00CA00D7" w:rsidP="00CA00D7">
      <w:pPr>
        <w:pStyle w:val="Bezodstpw"/>
        <w:rPr>
          <w:lang w:eastAsia="pl-PL"/>
        </w:rPr>
      </w:pPr>
      <w:r w:rsidRPr="00CA00D7">
        <w:rPr>
          <w:lang w:eastAsia="pl-PL"/>
        </w:rPr>
        <w:t>masa brutto rzeczy lub ich ilość określona w inny sposób</w:t>
      </w:r>
    </w:p>
    <w:p w:rsidR="00CA00D7" w:rsidRDefault="00CA00D7" w:rsidP="00CA00D7">
      <w:pPr>
        <w:pStyle w:val="Bezodstpw"/>
        <w:rPr>
          <w:lang w:eastAsia="pl-PL"/>
        </w:rPr>
      </w:pPr>
      <w:r w:rsidRPr="00CA00D7">
        <w:rPr>
          <w:lang w:eastAsia="pl-PL"/>
        </w:rPr>
        <w:t>numery rejestracyjne pojazdu silnikowego i przyczepy</w:t>
      </w:r>
    </w:p>
    <w:p w:rsidR="00CC00E9" w:rsidRPr="006667CF" w:rsidRDefault="00CC00E9" w:rsidP="00CC00E9">
      <w:pPr>
        <w:shd w:val="clear" w:color="auto" w:fill="FFFFFF"/>
        <w:spacing w:before="267" w:after="96" w:line="360" w:lineRule="atLeast"/>
        <w:outlineLvl w:val="3"/>
        <w:rPr>
          <w:rFonts w:eastAsia="Times New Roman" w:cstheme="minorHAnsi"/>
          <w:b/>
          <w:lang w:eastAsia="pl-PL"/>
        </w:rPr>
      </w:pPr>
      <w:r w:rsidRPr="006667CF">
        <w:rPr>
          <w:rFonts w:eastAsia="Times New Roman" w:cstheme="minorHAnsi"/>
          <w:b/>
          <w:lang w:eastAsia="pl-PL"/>
        </w:rPr>
        <w:t>4. Terminy, przewrotne pytanie … Ile trwa 7 dni?</w:t>
      </w:r>
    </w:p>
    <w:p w:rsidR="00CC00E9" w:rsidRPr="006667CF" w:rsidRDefault="00CC00E9" w:rsidP="00CC00E9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6667CF">
        <w:rPr>
          <w:rFonts w:eastAsia="Times New Roman" w:cstheme="minorHAnsi"/>
          <w:lang w:eastAsia="pl-PL"/>
        </w:rPr>
        <w:t>W rozporządzeniu mowa jest o </w:t>
      </w:r>
      <w:r w:rsidRPr="00C17C82">
        <w:rPr>
          <w:rFonts w:eastAsia="Times New Roman" w:cstheme="minorHAnsi"/>
          <w:b/>
          <w:bCs/>
          <w:u w:val="single"/>
          <w:lang w:eastAsia="pl-PL"/>
        </w:rPr>
        <w:t>7 dniach</w:t>
      </w:r>
      <w:r w:rsidRPr="006667CF">
        <w:rPr>
          <w:rFonts w:eastAsia="Times New Roman" w:cstheme="minorHAnsi"/>
          <w:u w:val="single"/>
          <w:lang w:eastAsia="pl-PL"/>
        </w:rPr>
        <w:t> na wykonanie wszystkich operacji kabotażowych</w:t>
      </w:r>
      <w:r w:rsidRPr="006667CF">
        <w:rPr>
          <w:rFonts w:eastAsia="Times New Roman" w:cstheme="minorHAnsi"/>
          <w:lang w:eastAsia="pl-PL"/>
        </w:rPr>
        <w:t>. Chodzi o </w:t>
      </w:r>
      <w:r w:rsidRPr="00C17C82">
        <w:rPr>
          <w:rFonts w:eastAsia="Times New Roman" w:cstheme="minorHAnsi"/>
          <w:b/>
          <w:bCs/>
          <w:lang w:eastAsia="pl-PL"/>
        </w:rPr>
        <w:t>dni kalendarzowe</w:t>
      </w:r>
      <w:r w:rsidRPr="006667CF">
        <w:rPr>
          <w:rFonts w:eastAsia="Times New Roman" w:cstheme="minorHAnsi"/>
          <w:lang w:eastAsia="pl-PL"/>
        </w:rPr>
        <w:t>, a zatem liczone od 00:00 do 24:00. Dlatego dokonując rozładunku przychodzącego transportu międzynarodowego w danym państwie członkowskim, 7 dni liczy się od godziny 00:00 dnia następującego po tym fakcie. Ostatni rozładunek powinien zaś mieć miejsce o 24:00 siódmego dnia od rozpoczęcia biegu terminu.</w:t>
      </w:r>
    </w:p>
    <w:p w:rsidR="00CC00E9" w:rsidRDefault="00CC00E9" w:rsidP="00CC00E9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6667CF">
        <w:rPr>
          <w:rFonts w:eastAsia="Times New Roman" w:cstheme="minorHAnsi"/>
          <w:lang w:eastAsia="pl-PL"/>
        </w:rPr>
        <w:t>Jeśli chodzi o termin </w:t>
      </w:r>
      <w:r w:rsidRPr="00C17C82">
        <w:rPr>
          <w:rFonts w:eastAsia="Times New Roman" w:cstheme="minorHAnsi"/>
          <w:b/>
          <w:bCs/>
          <w:lang w:eastAsia="pl-PL"/>
        </w:rPr>
        <w:t>3 dni</w:t>
      </w:r>
      <w:r w:rsidRPr="006667CF">
        <w:rPr>
          <w:rFonts w:eastAsia="Times New Roman" w:cstheme="minorHAnsi"/>
          <w:lang w:eastAsia="pl-PL"/>
        </w:rPr>
        <w:t> na wykonanie kabotażu w państwie członkowskim innym niż to, do którego został wykonany transport międzynarodowy, to liczony jest podobnie jak termin 7 dniowy. Pierwszy dzień liczony jest od godziny 00:00 dnia następującego po wjeździe bez ładunku na teren innego państwa członkowskiego, gdzie ma mieć miejsce operacja kabotażu.</w:t>
      </w:r>
    </w:p>
    <w:p w:rsidR="00CC00E9" w:rsidRPr="00CA00D7" w:rsidRDefault="00CC00E9" w:rsidP="00CA00D7">
      <w:pPr>
        <w:pStyle w:val="Bezodstpw"/>
        <w:rPr>
          <w:lang w:eastAsia="pl-PL"/>
        </w:rPr>
      </w:pPr>
    </w:p>
    <w:p w:rsidR="006667CF" w:rsidRPr="006667CF" w:rsidRDefault="006667CF" w:rsidP="006667C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A00D7">
        <w:rPr>
          <w:rFonts w:eastAsia="Times New Roman" w:cstheme="minorHAnsi"/>
          <w:noProof/>
          <w:sz w:val="24"/>
          <w:szCs w:val="24"/>
          <w:lang w:eastAsia="pl-PL"/>
        </w:rPr>
        <w:drawing>
          <wp:inline distT="0" distB="0" distL="0" distR="0">
            <wp:extent cx="6457950" cy="4670161"/>
            <wp:effectExtent l="19050" t="0" r="0" b="0"/>
            <wp:docPr id="1" name="Obraz 1" descr="Przykład kabotaż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ykład kabotaż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640" cy="467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F" w:rsidRPr="00C17C82" w:rsidRDefault="006667CF" w:rsidP="00C17C82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667CF">
        <w:rPr>
          <w:rFonts w:eastAsia="Times New Roman" w:cstheme="minorHAnsi"/>
          <w:sz w:val="20"/>
          <w:szCs w:val="20"/>
          <w:lang w:eastAsia="pl-PL"/>
        </w:rPr>
        <w:t>Przykład 1 – Francja krajem tranzytowym w transpo</w:t>
      </w:r>
      <w:r w:rsidR="00C17C82" w:rsidRPr="00C17C82">
        <w:rPr>
          <w:rFonts w:eastAsia="Times New Roman" w:cstheme="minorHAnsi"/>
          <w:sz w:val="20"/>
          <w:szCs w:val="20"/>
          <w:lang w:eastAsia="pl-PL"/>
        </w:rPr>
        <w:t xml:space="preserve">rcie międzynarodowym: dozwolona </w:t>
      </w:r>
      <w:r w:rsidRPr="006667CF">
        <w:rPr>
          <w:rFonts w:eastAsia="Times New Roman" w:cstheme="minorHAnsi"/>
          <w:sz w:val="20"/>
          <w:szCs w:val="20"/>
          <w:lang w:eastAsia="pl-PL"/>
        </w:rPr>
        <w:t>tylko jedna operacja kabotażu.</w:t>
      </w:r>
    </w:p>
    <w:p w:rsidR="00631D15" w:rsidRPr="004A0E06" w:rsidRDefault="00631D15" w:rsidP="00CC00E9">
      <w:pPr>
        <w:shd w:val="clear" w:color="auto" w:fill="FFFFFF"/>
        <w:spacing w:before="267" w:after="96" w:line="360" w:lineRule="atLeast"/>
        <w:outlineLvl w:val="3"/>
        <w:rPr>
          <w:rFonts w:eastAsia="Times New Roman" w:cstheme="minorHAnsi"/>
          <w:color w:val="FF0000"/>
          <w:lang w:eastAsia="pl-PL"/>
        </w:rPr>
      </w:pPr>
      <w:r w:rsidRPr="004A0E06">
        <w:rPr>
          <w:rFonts w:cstheme="minorHAnsi"/>
          <w:b/>
          <w:i/>
          <w:color w:val="FF0000"/>
          <w:u w:val="single"/>
          <w:shd w:val="clear" w:color="auto" w:fill="FFFFFF"/>
        </w:rPr>
        <w:t>INNE ŹRODŁO</w:t>
      </w:r>
      <w:r w:rsidR="004A0E06" w:rsidRPr="004A0E06">
        <w:rPr>
          <w:rFonts w:cstheme="minorHAnsi"/>
          <w:b/>
          <w:i/>
          <w:color w:val="FF0000"/>
          <w:u w:val="single"/>
          <w:shd w:val="clear" w:color="auto" w:fill="FFFFFF"/>
        </w:rPr>
        <w:t xml:space="preserve"> INFORMACJI</w:t>
      </w:r>
      <w:r w:rsidRPr="004A0E06">
        <w:rPr>
          <w:rFonts w:cstheme="minorHAnsi"/>
          <w:i/>
          <w:color w:val="FF0000"/>
          <w:shd w:val="clear" w:color="auto" w:fill="FFFFFF"/>
        </w:rPr>
        <w:t xml:space="preserve">:         </w:t>
      </w:r>
    </w:p>
    <w:p w:rsidR="00631D15" w:rsidRPr="004A0E06" w:rsidRDefault="00631D15" w:rsidP="00631D15">
      <w:pPr>
        <w:pStyle w:val="NormalnyWeb"/>
        <w:shd w:val="clear" w:color="auto" w:fill="FFFFFF"/>
        <w:spacing w:before="0" w:beforeAutospacing="0" w:after="0" w:afterAutospacing="0" w:line="293" w:lineRule="atLeast"/>
        <w:textAlignment w:val="baseline"/>
        <w:rPr>
          <w:rFonts w:asciiTheme="minorHAnsi" w:hAnsiTheme="minorHAnsi" w:cstheme="minorHAnsi"/>
          <w:b/>
          <w:i/>
          <w:sz w:val="22"/>
          <w:szCs w:val="22"/>
        </w:rPr>
      </w:pPr>
      <w:r w:rsidRPr="004A0E06">
        <w:rPr>
          <w:rFonts w:asciiTheme="minorHAnsi" w:hAnsiTheme="minorHAnsi" w:cstheme="minorHAnsi"/>
          <w:b/>
          <w:i/>
          <w:sz w:val="22"/>
          <w:szCs w:val="22"/>
        </w:rPr>
        <w:t>W trakcie kabotażu  nie wolno zmieniać pojazdu, przy czym w trakcie jednego zlecenia, firma może wykonać tylko trzy takie przewozy</w:t>
      </w:r>
      <w:r w:rsidR="004A0E06">
        <w:rPr>
          <w:rFonts w:asciiTheme="minorHAnsi" w:hAnsiTheme="minorHAnsi" w:cstheme="minorHAnsi"/>
          <w:b/>
          <w:i/>
          <w:sz w:val="22"/>
          <w:szCs w:val="22"/>
        </w:rPr>
        <w:t xml:space="preserve"> (</w:t>
      </w:r>
      <w:r w:rsidR="004A0E06">
        <w:rPr>
          <w:rStyle w:val="Pogrubienie"/>
          <w:rFonts w:cstheme="minorHAnsi"/>
          <w:i/>
          <w:bdr w:val="none" w:sz="0" w:space="0" w:color="auto" w:frame="1"/>
          <w:shd w:val="clear" w:color="auto" w:fill="FFFFFF"/>
        </w:rPr>
        <w:t>3</w:t>
      </w:r>
      <w:r w:rsidR="004A0E06" w:rsidRPr="00631D15">
        <w:rPr>
          <w:rStyle w:val="Pogrubienie"/>
          <w:rFonts w:cstheme="minorHAnsi"/>
          <w:i/>
          <w:bdr w:val="none" w:sz="0" w:space="0" w:color="auto" w:frame="1"/>
          <w:shd w:val="clear" w:color="auto" w:fill="FFFFFF"/>
        </w:rPr>
        <w:t xml:space="preserve"> przewozy kabotażowe podczas realizacji zlecenia</w:t>
      </w:r>
      <w:r w:rsidR="004A0E06">
        <w:rPr>
          <w:rStyle w:val="Pogrubienie"/>
          <w:rFonts w:cstheme="minorHAnsi"/>
          <w:i/>
          <w:bdr w:val="none" w:sz="0" w:space="0" w:color="auto" w:frame="1"/>
          <w:shd w:val="clear" w:color="auto" w:fill="FFFFFF"/>
        </w:rPr>
        <w:t>).</w:t>
      </w:r>
    </w:p>
    <w:p w:rsidR="00631D15" w:rsidRPr="006667CF" w:rsidRDefault="00631D15" w:rsidP="00C17C82">
      <w:pPr>
        <w:shd w:val="clear" w:color="auto" w:fill="FFFFFF"/>
        <w:spacing w:after="0" w:line="240" w:lineRule="auto"/>
        <w:rPr>
          <w:rFonts w:eastAsia="Times New Roman" w:cstheme="minorHAnsi"/>
          <w:i/>
          <w:lang w:eastAsia="pl-PL"/>
        </w:rPr>
      </w:pPr>
      <w:r>
        <w:rPr>
          <w:rFonts w:cstheme="minorHAnsi"/>
          <w:i/>
          <w:shd w:val="clear" w:color="auto" w:fill="FFFFFF"/>
        </w:rPr>
        <w:t xml:space="preserve"> </w:t>
      </w:r>
      <w:r w:rsidRPr="004A0E06">
        <w:rPr>
          <w:rFonts w:cstheme="minorHAnsi"/>
          <w:b/>
          <w:i/>
          <w:shd w:val="clear" w:color="auto" w:fill="FFFFFF"/>
        </w:rPr>
        <w:t>Ostatni rozładunek kabotażowy musi mieć miejsce maksymalnie siódmego dnia po rozładunku transportu międzynarodowego.</w:t>
      </w:r>
      <w:r w:rsidRPr="00631D15">
        <w:rPr>
          <w:rFonts w:cstheme="minorHAnsi"/>
          <w:i/>
          <w:shd w:val="clear" w:color="auto" w:fill="FFFFFF"/>
        </w:rPr>
        <w:t xml:space="preserve"> Firmy transportowe, wjeżdżające do kraju, w którym planują kabotaż bez ładunku, mogą wykonać w jego ramach wyłącznie jeden przewóz. Aby spełnić warunki wymagane dla kabotażu, firmy transportowe zobowiązane są do udokumentowania realizacji przewozu międzynarodowego. W tym celu przedstawić muszą list CMR z pierwszego przewozy, jakim był w tym rozumieniu przewóz międzynarodowy na terenie drugiego kraju członkowskiego.</w:t>
      </w:r>
    </w:p>
    <w:p w:rsidR="00C17C82" w:rsidRPr="006667CF" w:rsidRDefault="004A0E06" w:rsidP="00C17C82">
      <w:pPr>
        <w:shd w:val="clear" w:color="auto" w:fill="FFFFFF"/>
        <w:spacing w:before="267" w:after="96" w:line="360" w:lineRule="atLeast"/>
        <w:outlineLvl w:val="1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1.</w:t>
      </w:r>
      <w:r w:rsidR="00C17C82" w:rsidRPr="006667CF">
        <w:rPr>
          <w:rFonts w:eastAsia="Times New Roman" w:cstheme="minorHAnsi"/>
          <w:b/>
          <w:lang w:eastAsia="pl-PL"/>
        </w:rPr>
        <w:t>Co to jest operacja kabotażowa?</w:t>
      </w:r>
    </w:p>
    <w:p w:rsidR="00D94F56" w:rsidRPr="00D94F56" w:rsidRDefault="00C17C82" w:rsidP="00D94F5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6667CF">
        <w:rPr>
          <w:rFonts w:eastAsia="Times New Roman" w:cstheme="minorHAnsi"/>
          <w:lang w:eastAsia="pl-PL"/>
        </w:rPr>
        <w:t>Generalnie należy przyjąć, że </w:t>
      </w:r>
      <w:r w:rsidRPr="00C17C82">
        <w:rPr>
          <w:rFonts w:eastAsia="Times New Roman" w:cstheme="minorHAnsi"/>
          <w:b/>
          <w:bCs/>
          <w:lang w:eastAsia="pl-PL"/>
        </w:rPr>
        <w:t>jest to przewóz ładunku od momentu jego podjęcia do jego dostarczenia adresatowi wskazanemu w liście przewozowym</w:t>
      </w:r>
      <w:r w:rsidRPr="006667CF">
        <w:rPr>
          <w:rFonts w:eastAsia="Times New Roman" w:cstheme="minorHAnsi"/>
          <w:lang w:eastAsia="pl-PL"/>
        </w:rPr>
        <w:t>. Oznacza to, że podczas wykonywania takiego transportu może mieć miejsce kilka załadunków i kilka rozładunków. Jednocześnie należy pamiętać, że jeżeli ładunek to np. pięć palet, a każda objęta jest innym listem przewozowym to zgodnie z przepisami można dostarczyć jedynie 3 z nich – każdy list przewozowy to osobny transport.</w:t>
      </w:r>
    </w:p>
    <w:p w:rsidR="00C17C82" w:rsidRPr="006667CF" w:rsidRDefault="004A0E06" w:rsidP="00C17C82">
      <w:pPr>
        <w:shd w:val="clear" w:color="auto" w:fill="FFFFFF"/>
        <w:spacing w:before="267" w:after="96" w:line="360" w:lineRule="atLeast"/>
        <w:outlineLvl w:val="2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2.</w:t>
      </w:r>
      <w:r w:rsidR="00C17C82" w:rsidRPr="006667CF">
        <w:rPr>
          <w:rFonts w:eastAsia="Times New Roman" w:cstheme="minorHAnsi"/>
          <w:b/>
          <w:lang w:eastAsia="pl-PL"/>
        </w:rPr>
        <w:t> Pojazdy poniżej 3,5 t a kabotaż?</w:t>
      </w:r>
    </w:p>
    <w:p w:rsidR="00C17C82" w:rsidRPr="006667CF" w:rsidRDefault="00C17C82" w:rsidP="00C17C82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C17C82">
        <w:rPr>
          <w:rFonts w:eastAsia="Times New Roman" w:cstheme="minorHAnsi"/>
          <w:b/>
          <w:bCs/>
          <w:lang w:eastAsia="pl-PL"/>
        </w:rPr>
        <w:t>Także pojazdy o DMC poniżej 3,5 t mogą wykonywać przewozy kabotażowe</w:t>
      </w:r>
      <w:r w:rsidR="004A0E06">
        <w:rPr>
          <w:rFonts w:eastAsia="Times New Roman" w:cstheme="minorHAnsi"/>
          <w:b/>
          <w:bCs/>
          <w:lang w:eastAsia="pl-PL"/>
        </w:rPr>
        <w:t xml:space="preserve">.  </w:t>
      </w:r>
      <w:r w:rsidR="004A0E06" w:rsidRPr="004A0E06">
        <w:rPr>
          <w:rFonts w:eastAsia="Times New Roman" w:cstheme="minorHAnsi"/>
          <w:bCs/>
          <w:lang w:eastAsia="pl-PL"/>
        </w:rPr>
        <w:t>P</w:t>
      </w:r>
      <w:r w:rsidRPr="006667CF">
        <w:rPr>
          <w:rFonts w:eastAsia="Times New Roman" w:cstheme="minorHAnsi"/>
          <w:lang w:eastAsia="pl-PL"/>
        </w:rPr>
        <w:t>odmioty wykonujące transport pojazdami o masie całkowitej nieprzekraczającej 3,5 t </w:t>
      </w:r>
      <w:r w:rsidRPr="00C17C82">
        <w:rPr>
          <w:rFonts w:eastAsia="Times New Roman" w:cstheme="minorHAnsi"/>
          <w:b/>
          <w:bCs/>
          <w:lang w:eastAsia="pl-PL"/>
        </w:rPr>
        <w:t>nie muszą posiadać licencji wspólnotowej i innych zezwoleń przewozowych.</w:t>
      </w:r>
      <w:r w:rsidRPr="006667CF">
        <w:rPr>
          <w:rFonts w:eastAsia="Times New Roman" w:cstheme="minorHAnsi"/>
          <w:lang w:eastAsia="pl-PL"/>
        </w:rPr>
        <w:t> Poza tym obowiązują je takie same przepisy jak innych uczestników ruchu drogowego.</w:t>
      </w:r>
    </w:p>
    <w:p w:rsidR="00C17C82" w:rsidRDefault="00C17C82" w:rsidP="00C17C82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C17C82" w:rsidRPr="006667CF" w:rsidRDefault="00C17C82" w:rsidP="00C17C82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C17C82" w:rsidRPr="006667CF" w:rsidRDefault="00C17C82" w:rsidP="00C17C82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lang w:eastAsia="pl-PL"/>
        </w:rPr>
      </w:pPr>
    </w:p>
    <w:p w:rsidR="006667CF" w:rsidRPr="006667CF" w:rsidRDefault="006667CF" w:rsidP="00C17C8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17C82">
        <w:rPr>
          <w:rFonts w:eastAsia="Times New Roman" w:cstheme="minorHAnsi"/>
          <w:noProof/>
          <w:lang w:eastAsia="pl-PL"/>
        </w:rPr>
        <w:lastRenderedPageBreak/>
        <w:drawing>
          <wp:inline distT="0" distB="0" distL="0" distR="0">
            <wp:extent cx="6463072" cy="5410200"/>
            <wp:effectExtent l="19050" t="0" r="0" b="0"/>
            <wp:docPr id="2" name="Obraz 2" descr="przykład rysunek kabota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kład rysunek kabotaż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59" cy="5411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F" w:rsidRPr="006667CF" w:rsidRDefault="006667CF" w:rsidP="00C17C82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667CF">
        <w:rPr>
          <w:rFonts w:eastAsia="Times New Roman" w:cstheme="minorHAnsi"/>
          <w:sz w:val="20"/>
          <w:szCs w:val="20"/>
          <w:lang w:eastAsia="pl-PL"/>
        </w:rPr>
        <w:t>Przykład 2 –Transport międzynarodowy do Fran</w:t>
      </w:r>
      <w:r w:rsidR="00F021A9">
        <w:rPr>
          <w:rFonts w:eastAsia="Times New Roman" w:cstheme="minorHAnsi"/>
          <w:sz w:val="20"/>
          <w:szCs w:val="20"/>
          <w:lang w:eastAsia="pl-PL"/>
        </w:rPr>
        <w:t xml:space="preserve">cji: dozwolone maksymalnie trzy </w:t>
      </w:r>
      <w:r w:rsidRPr="006667CF">
        <w:rPr>
          <w:rFonts w:eastAsia="Times New Roman" w:cstheme="minorHAnsi"/>
          <w:sz w:val="20"/>
          <w:szCs w:val="20"/>
          <w:lang w:eastAsia="pl-PL"/>
        </w:rPr>
        <w:t>kolejne operacje kabotażu we Francji po wyładowaniu ładunku międzynarodowego.</w:t>
      </w:r>
    </w:p>
    <w:p w:rsidR="006667CF" w:rsidRPr="006667CF" w:rsidRDefault="004A0E06" w:rsidP="006667CF">
      <w:pPr>
        <w:shd w:val="clear" w:color="auto" w:fill="FFFFFF"/>
        <w:spacing w:before="267" w:after="96" w:line="360" w:lineRule="atLeast"/>
        <w:outlineLvl w:val="2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3</w:t>
      </w:r>
      <w:r w:rsidR="006667CF" w:rsidRPr="006667CF">
        <w:rPr>
          <w:rFonts w:eastAsia="Times New Roman" w:cstheme="minorHAnsi"/>
          <w:b/>
          <w:lang w:eastAsia="pl-PL"/>
        </w:rPr>
        <w:t>. Co z kabotażem w połączeniu z transportem kombinowanym?</w:t>
      </w:r>
    </w:p>
    <w:p w:rsidR="006667CF" w:rsidRPr="006667CF" w:rsidRDefault="006667CF" w:rsidP="006667CF">
      <w:pPr>
        <w:shd w:val="clear" w:color="auto" w:fill="FFFFFF"/>
        <w:spacing w:after="288" w:line="240" w:lineRule="auto"/>
        <w:rPr>
          <w:rFonts w:eastAsia="Times New Roman" w:cstheme="minorHAnsi"/>
          <w:lang w:eastAsia="pl-PL"/>
        </w:rPr>
      </w:pPr>
      <w:r w:rsidRPr="006667CF">
        <w:rPr>
          <w:rFonts w:eastAsia="Times New Roman" w:cstheme="minorHAnsi"/>
          <w:lang w:eastAsia="pl-PL"/>
        </w:rPr>
        <w:t>Transport regulowany Dyrektywą 92/106/EWG nie jest objęty unormowaniami dotyczącymi przewozów kabotażowych, zatem wykonywany jest jedynie na podstawie powyższej dyrektywy.</w:t>
      </w:r>
    </w:p>
    <w:p w:rsidR="006667CF" w:rsidRPr="006667CF" w:rsidRDefault="004A0E06" w:rsidP="006667CF">
      <w:pPr>
        <w:shd w:val="clear" w:color="auto" w:fill="FFFFFF"/>
        <w:spacing w:before="267" w:after="96" w:line="360" w:lineRule="atLeast"/>
        <w:outlineLvl w:val="3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4</w:t>
      </w:r>
      <w:r w:rsidR="006667CF" w:rsidRPr="006667CF">
        <w:rPr>
          <w:rFonts w:eastAsia="Times New Roman" w:cstheme="minorHAnsi"/>
          <w:b/>
          <w:lang w:eastAsia="pl-PL"/>
        </w:rPr>
        <w:t>. Ewentualne kary? (Niemcy i Francja)</w:t>
      </w:r>
    </w:p>
    <w:p w:rsidR="006667CF" w:rsidRPr="006667CF" w:rsidRDefault="006667CF" w:rsidP="006667CF">
      <w:pPr>
        <w:shd w:val="clear" w:color="auto" w:fill="FFFFFF"/>
        <w:spacing w:after="288" w:line="240" w:lineRule="auto"/>
        <w:rPr>
          <w:rFonts w:eastAsia="Times New Roman" w:cstheme="minorHAnsi"/>
          <w:lang w:eastAsia="pl-PL"/>
        </w:rPr>
      </w:pPr>
      <w:r w:rsidRPr="006667CF">
        <w:rPr>
          <w:rFonts w:eastAsia="Times New Roman" w:cstheme="minorHAnsi"/>
          <w:lang w:eastAsia="pl-PL"/>
        </w:rPr>
        <w:t>Unormowania wspólnotowe nie regulują kwestii kar za wykroczenia, pozostawiając je w gestii poszczególnych państ</w:t>
      </w:r>
      <w:r w:rsidR="00C17C82">
        <w:rPr>
          <w:rFonts w:eastAsia="Times New Roman" w:cstheme="minorHAnsi"/>
          <w:lang w:eastAsia="pl-PL"/>
        </w:rPr>
        <w:t>w członkowskich (n</w:t>
      </w:r>
      <w:r w:rsidRPr="006667CF">
        <w:rPr>
          <w:rFonts w:eastAsia="Times New Roman" w:cstheme="minorHAnsi"/>
          <w:lang w:eastAsia="pl-PL"/>
        </w:rPr>
        <w:t xml:space="preserve">ajczęściej </w:t>
      </w:r>
      <w:r w:rsidR="00C17C82">
        <w:rPr>
          <w:rFonts w:eastAsia="Times New Roman" w:cstheme="minorHAnsi"/>
          <w:lang w:eastAsia="pl-PL"/>
        </w:rPr>
        <w:t>dotyczą Niemiec i Francji)</w:t>
      </w:r>
    </w:p>
    <w:p w:rsidR="006667CF" w:rsidRPr="006667CF" w:rsidRDefault="006667CF" w:rsidP="006667C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C17C82">
        <w:rPr>
          <w:rFonts w:eastAsia="Times New Roman" w:cstheme="minorHAnsi"/>
          <w:b/>
          <w:bCs/>
          <w:lang w:eastAsia="pl-PL"/>
        </w:rPr>
        <w:t>W Niemczech</w:t>
      </w:r>
      <w:r w:rsidRPr="006667CF">
        <w:rPr>
          <w:rFonts w:eastAsia="Times New Roman" w:cstheme="minorHAnsi"/>
          <w:lang w:eastAsia="pl-PL"/>
        </w:rPr>
        <w:t> za wykroczenia odnośnie przewozów kabotażowych odpowiedzialność ponosi nie tylko przewoźnik (przedsiębiorca), ale także kierowca (osobiście). Kary nakładane są za przekraczanie ograniczeń w kabotażu, ale też za uchybienia w zakresie dokumentacji potwierdzającej prawidłowość przebiegu takich operacji. Dla przedsiębiorcy kwoty za pojedyncze wykroczenie sięgają 2 000 EUR, natomiast każdorazowe przewinienie kierowcy to kara rzędu 100 EUR.</w:t>
      </w:r>
    </w:p>
    <w:p w:rsidR="000A1022" w:rsidRDefault="006667CF" w:rsidP="00F021A9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C17C82">
        <w:rPr>
          <w:rFonts w:eastAsia="Times New Roman" w:cstheme="minorHAnsi"/>
          <w:b/>
          <w:bCs/>
          <w:lang w:eastAsia="pl-PL"/>
        </w:rPr>
        <w:t>We Francji</w:t>
      </w:r>
      <w:r w:rsidRPr="006667CF">
        <w:rPr>
          <w:rFonts w:eastAsia="Times New Roman" w:cstheme="minorHAnsi"/>
          <w:lang w:eastAsia="pl-PL"/>
        </w:rPr>
        <w:t> za nieprzestrzeganie wymogów odnośnie kabotażu należy spodziewać się unieruchomienia pojazdu do czasu zaprzestania naruszania prawa. Kary sięgają 15 000 EUR. Za brak lub niekompletność dokumentów przewidziana jest grzywna w wysokości 1 500 EUR. Warto także zwrócić uwagę, że przewoźnicy z krajów, które nie mają prawa do przewozów kabotażowych na terytorium Francji za naruszenie zakazu podlegają karze jednego roku więzienia</w:t>
      </w:r>
      <w:r w:rsidR="00F021A9">
        <w:rPr>
          <w:rFonts w:eastAsia="Times New Roman" w:cstheme="minorHAnsi"/>
          <w:lang w:eastAsia="pl-PL"/>
        </w:rPr>
        <w:t>.</w:t>
      </w:r>
    </w:p>
    <w:p w:rsidR="004A0E06" w:rsidRDefault="004A0E06" w:rsidP="007D57C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  <w:color w:val="FF0000"/>
        </w:rPr>
      </w:pPr>
    </w:p>
    <w:p w:rsidR="004A0E06" w:rsidRPr="004A0E06" w:rsidRDefault="004A0E06" w:rsidP="007D57C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  <w:color w:val="FF0000"/>
        </w:rPr>
      </w:pPr>
      <w:r w:rsidRPr="004A0E06">
        <w:rPr>
          <w:rFonts w:ascii="Times New Roman" w:hAnsi="Times New Roman"/>
          <w:b/>
          <w:i/>
          <w:color w:val="FF0000"/>
        </w:rPr>
        <w:t>INNE ŹRÓDŁO INFORMACJI</w:t>
      </w:r>
      <w:r>
        <w:rPr>
          <w:rFonts w:ascii="Times New Roman" w:hAnsi="Times New Roman"/>
          <w:b/>
          <w:i/>
          <w:color w:val="FF0000"/>
        </w:rPr>
        <w:t>:</w:t>
      </w:r>
    </w:p>
    <w:p w:rsidR="004A0E06" w:rsidRDefault="004A0E06" w:rsidP="007D57C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</w:rPr>
      </w:pPr>
    </w:p>
    <w:p w:rsidR="007D57CD" w:rsidRPr="007D57CD" w:rsidRDefault="007D57CD" w:rsidP="007D57CD">
      <w:pPr>
        <w:widowControl w:val="0"/>
        <w:autoSpaceDE w:val="0"/>
        <w:autoSpaceDN w:val="0"/>
        <w:adjustRightInd w:val="0"/>
        <w:rPr>
          <w:rFonts w:ascii="Times New Roman" w:hAnsi="Times New Roman"/>
          <w:i/>
        </w:rPr>
      </w:pPr>
      <w:r w:rsidRPr="007D57CD">
        <w:rPr>
          <w:rFonts w:ascii="Times New Roman" w:hAnsi="Times New Roman"/>
          <w:b/>
          <w:i/>
        </w:rPr>
        <w:t>Termin "kabotaż"</w:t>
      </w:r>
      <w:r w:rsidRPr="007D57CD">
        <w:rPr>
          <w:rFonts w:ascii="Times New Roman" w:hAnsi="Times New Roman"/>
          <w:i/>
        </w:rPr>
        <w:t xml:space="preserve"> wywodzi się z okresu nowożytnego i pochodzi od nazwiska żeglarza Johna Cabota (Giovanniego </w:t>
      </w:r>
      <w:proofErr w:type="spellStart"/>
      <w:r w:rsidRPr="007D57CD">
        <w:rPr>
          <w:rFonts w:ascii="Times New Roman" w:hAnsi="Times New Roman"/>
          <w:i/>
        </w:rPr>
        <w:t>Caboto</w:t>
      </w:r>
      <w:proofErr w:type="spellEnd"/>
      <w:r w:rsidRPr="007D57CD">
        <w:rPr>
          <w:rFonts w:ascii="Times New Roman" w:hAnsi="Times New Roman"/>
          <w:i/>
        </w:rPr>
        <w:t>). Cabot miał zwyczaj pływać po morzach blisko brzegów, więc właśnie taki styl żeglugi nazwano z czasem żeglugą kabotażową. Później ta nazwa przyjęła się na określenie żeglugi morskiej pomiędzy dwoma portami położonymi w tym samym kraju, aż w końcu rozszerzono jej zakres na transport lądowy, do postaci jaką znamy obecnie.</w:t>
      </w:r>
    </w:p>
    <w:p w:rsidR="007D57CD" w:rsidRPr="007D57CD" w:rsidRDefault="007D57CD" w:rsidP="007D57CD">
      <w:pPr>
        <w:widowControl w:val="0"/>
        <w:autoSpaceDE w:val="0"/>
        <w:autoSpaceDN w:val="0"/>
        <w:adjustRightInd w:val="0"/>
        <w:rPr>
          <w:rStyle w:val="e24kjd"/>
          <w:i/>
        </w:rPr>
      </w:pPr>
      <w:r w:rsidRPr="007D57CD">
        <w:rPr>
          <w:rStyle w:val="e24kjd"/>
          <w:b/>
          <w:bCs/>
          <w:i/>
        </w:rPr>
        <w:t>Transport kabotażowy</w:t>
      </w:r>
      <w:r w:rsidRPr="007D57CD">
        <w:rPr>
          <w:rStyle w:val="e24kjd"/>
          <w:i/>
        </w:rPr>
        <w:t xml:space="preserve"> to np. przewozy wykonywane koleją, pojazdem samochodowym lub samolotem zarejestrowanym w innym państwie, bądź wykonywane przez przedsiębiorstwo zarejestrowane na terenie innego państwa, niż wykonywana usługa.</w:t>
      </w:r>
    </w:p>
    <w:p w:rsidR="007D57CD" w:rsidRPr="00D94F56" w:rsidRDefault="007D57CD" w:rsidP="007D57CD">
      <w:pPr>
        <w:pStyle w:val="NormalnyWeb"/>
        <w:rPr>
          <w:i/>
          <w:sz w:val="22"/>
          <w:szCs w:val="22"/>
        </w:rPr>
      </w:pPr>
      <w:r w:rsidRPr="00D94F56">
        <w:rPr>
          <w:b/>
          <w:bCs/>
          <w:i/>
          <w:sz w:val="22"/>
          <w:szCs w:val="22"/>
        </w:rPr>
        <w:t>Żegluga kabotażowa</w:t>
      </w:r>
      <w:r w:rsidRPr="00D94F56">
        <w:rPr>
          <w:i/>
          <w:sz w:val="22"/>
          <w:szCs w:val="22"/>
        </w:rPr>
        <w:t xml:space="preserve"> to żegluga pomiędzy portami tego samego państwa. Jeśli odbywa się w obrębie jednego </w:t>
      </w:r>
      <w:hyperlink r:id="rId11" w:tooltip="Morze" w:history="1">
        <w:r w:rsidRPr="00D94F56">
          <w:rPr>
            <w:rStyle w:val="Hipercze"/>
            <w:i/>
            <w:color w:val="auto"/>
            <w:sz w:val="22"/>
            <w:szCs w:val="22"/>
          </w:rPr>
          <w:t>morza</w:t>
        </w:r>
      </w:hyperlink>
      <w:r w:rsidRPr="00D94F56">
        <w:rPr>
          <w:i/>
          <w:sz w:val="22"/>
          <w:szCs w:val="22"/>
        </w:rPr>
        <w:t xml:space="preserve">, nazywana jest </w:t>
      </w:r>
      <w:r w:rsidRPr="00D94F56">
        <w:rPr>
          <w:b/>
          <w:bCs/>
          <w:i/>
          <w:sz w:val="22"/>
          <w:szCs w:val="22"/>
        </w:rPr>
        <w:t>kabotażem małym</w:t>
      </w:r>
      <w:r w:rsidRPr="00D94F56">
        <w:rPr>
          <w:i/>
          <w:sz w:val="22"/>
          <w:szCs w:val="22"/>
        </w:rPr>
        <w:t xml:space="preserve"> (np. </w:t>
      </w:r>
      <w:hyperlink r:id="rId12" w:tooltip="Gdynia" w:history="1">
        <w:r w:rsidRPr="00D94F56">
          <w:rPr>
            <w:rStyle w:val="Hipercze"/>
            <w:i/>
            <w:color w:val="auto"/>
            <w:sz w:val="22"/>
            <w:szCs w:val="22"/>
          </w:rPr>
          <w:t>Gdynia</w:t>
        </w:r>
      </w:hyperlink>
      <w:r w:rsidRPr="00D94F56">
        <w:rPr>
          <w:i/>
          <w:sz w:val="22"/>
          <w:szCs w:val="22"/>
        </w:rPr>
        <w:t>-</w:t>
      </w:r>
      <w:hyperlink r:id="rId13" w:tooltip="Świnoujście" w:history="1">
        <w:r w:rsidRPr="00D94F56">
          <w:rPr>
            <w:rStyle w:val="Hipercze"/>
            <w:i/>
            <w:color w:val="auto"/>
            <w:sz w:val="22"/>
            <w:szCs w:val="22"/>
          </w:rPr>
          <w:t>Świnoujście</w:t>
        </w:r>
      </w:hyperlink>
      <w:r w:rsidRPr="00D94F56">
        <w:rPr>
          <w:i/>
          <w:sz w:val="22"/>
          <w:szCs w:val="22"/>
        </w:rPr>
        <w:t xml:space="preserve"> lub </w:t>
      </w:r>
      <w:hyperlink r:id="rId14" w:tooltip="Sztokholm" w:history="1">
        <w:r w:rsidRPr="00D94F56">
          <w:rPr>
            <w:rStyle w:val="Hipercze"/>
            <w:i/>
            <w:color w:val="auto"/>
            <w:sz w:val="22"/>
            <w:szCs w:val="22"/>
          </w:rPr>
          <w:t>Sztokholm</w:t>
        </w:r>
      </w:hyperlink>
      <w:r w:rsidRPr="00D94F56">
        <w:rPr>
          <w:i/>
          <w:sz w:val="22"/>
          <w:szCs w:val="22"/>
        </w:rPr>
        <w:t>-</w:t>
      </w:r>
      <w:hyperlink r:id="rId15" w:tooltip="Ystad" w:history="1">
        <w:r w:rsidRPr="00D94F56">
          <w:rPr>
            <w:rStyle w:val="Hipercze"/>
            <w:i/>
            <w:color w:val="auto"/>
            <w:sz w:val="22"/>
            <w:szCs w:val="22"/>
          </w:rPr>
          <w:t>Ystad</w:t>
        </w:r>
      </w:hyperlink>
      <w:r w:rsidRPr="00D94F56">
        <w:rPr>
          <w:i/>
          <w:sz w:val="22"/>
          <w:szCs w:val="22"/>
        </w:rPr>
        <w:t xml:space="preserve">). Jeśli porty te znajdują się na różnych morzach, to mówimy o </w:t>
      </w:r>
      <w:r w:rsidRPr="00D94F56">
        <w:rPr>
          <w:b/>
          <w:bCs/>
          <w:i/>
          <w:sz w:val="22"/>
          <w:szCs w:val="22"/>
        </w:rPr>
        <w:t>kabotażu wielkim</w:t>
      </w:r>
      <w:r w:rsidRPr="00D94F56">
        <w:rPr>
          <w:i/>
          <w:sz w:val="22"/>
          <w:szCs w:val="22"/>
        </w:rPr>
        <w:t xml:space="preserve"> (np. </w:t>
      </w:r>
      <w:hyperlink r:id="rId16" w:tooltip="Archangielsk" w:history="1">
        <w:r w:rsidRPr="00D94F56">
          <w:rPr>
            <w:rStyle w:val="Hipercze"/>
            <w:i/>
            <w:color w:val="auto"/>
            <w:sz w:val="22"/>
            <w:szCs w:val="22"/>
          </w:rPr>
          <w:t>Archangielsk</w:t>
        </w:r>
      </w:hyperlink>
      <w:r w:rsidRPr="00D94F56">
        <w:rPr>
          <w:i/>
          <w:sz w:val="22"/>
          <w:szCs w:val="22"/>
        </w:rPr>
        <w:t>-</w:t>
      </w:r>
      <w:hyperlink r:id="rId17" w:tooltip="Władywostok" w:history="1">
        <w:r w:rsidRPr="00D94F56">
          <w:rPr>
            <w:rStyle w:val="Hipercze"/>
            <w:i/>
            <w:color w:val="auto"/>
            <w:sz w:val="22"/>
            <w:szCs w:val="22"/>
          </w:rPr>
          <w:t>Władywostok</w:t>
        </w:r>
      </w:hyperlink>
      <w:r w:rsidRPr="00D94F56">
        <w:rPr>
          <w:i/>
          <w:sz w:val="22"/>
          <w:szCs w:val="22"/>
        </w:rPr>
        <w:t xml:space="preserve"> lub </w:t>
      </w:r>
      <w:hyperlink r:id="rId18" w:tooltip="Nowy Jork" w:history="1">
        <w:r w:rsidRPr="00D94F56">
          <w:rPr>
            <w:rStyle w:val="Hipercze"/>
            <w:i/>
            <w:color w:val="auto"/>
            <w:sz w:val="22"/>
            <w:szCs w:val="22"/>
          </w:rPr>
          <w:t>Nowy Jork</w:t>
        </w:r>
      </w:hyperlink>
      <w:r w:rsidRPr="00D94F56">
        <w:rPr>
          <w:i/>
          <w:sz w:val="22"/>
          <w:szCs w:val="22"/>
        </w:rPr>
        <w:t>-</w:t>
      </w:r>
      <w:hyperlink r:id="rId19" w:tooltip="San Francisco" w:history="1">
        <w:r w:rsidRPr="00D94F56">
          <w:rPr>
            <w:rStyle w:val="Hipercze"/>
            <w:i/>
            <w:color w:val="auto"/>
            <w:sz w:val="22"/>
            <w:szCs w:val="22"/>
          </w:rPr>
          <w:t>San Francisco</w:t>
        </w:r>
      </w:hyperlink>
      <w:r w:rsidRPr="00D94F56">
        <w:rPr>
          <w:i/>
          <w:sz w:val="22"/>
          <w:szCs w:val="22"/>
        </w:rPr>
        <w:t xml:space="preserve">). </w:t>
      </w:r>
    </w:p>
    <w:p w:rsidR="007D57CD" w:rsidRPr="007D57CD" w:rsidRDefault="007D57CD" w:rsidP="007D57CD">
      <w:pPr>
        <w:pStyle w:val="NormalnyWeb"/>
        <w:rPr>
          <w:i/>
          <w:sz w:val="22"/>
          <w:szCs w:val="22"/>
        </w:rPr>
      </w:pPr>
      <w:r w:rsidRPr="007D57CD">
        <w:rPr>
          <w:i/>
          <w:sz w:val="22"/>
          <w:szCs w:val="22"/>
        </w:rPr>
        <w:t xml:space="preserve">Ogólnie </w:t>
      </w:r>
      <w:r w:rsidRPr="007D57CD">
        <w:rPr>
          <w:i/>
          <w:iCs/>
          <w:sz w:val="22"/>
          <w:szCs w:val="22"/>
        </w:rPr>
        <w:t>kabotażem</w:t>
      </w:r>
      <w:r w:rsidRPr="007D57CD">
        <w:rPr>
          <w:i/>
          <w:sz w:val="22"/>
          <w:szCs w:val="22"/>
        </w:rPr>
        <w:t xml:space="preserve"> nazywana jest każda żegluga przybrzeżna, a statek przeznaczony do takiej żeglugi nazywany jest </w:t>
      </w:r>
      <w:r w:rsidRPr="007D57CD">
        <w:rPr>
          <w:i/>
          <w:iCs/>
          <w:sz w:val="22"/>
          <w:szCs w:val="22"/>
        </w:rPr>
        <w:t>kabotażowcem</w:t>
      </w:r>
      <w:r w:rsidRPr="007D57CD">
        <w:rPr>
          <w:i/>
          <w:sz w:val="22"/>
          <w:szCs w:val="22"/>
        </w:rPr>
        <w:t xml:space="preserve">. </w:t>
      </w:r>
    </w:p>
    <w:p w:rsidR="007D57CD" w:rsidRPr="007D57CD" w:rsidRDefault="007D57CD" w:rsidP="00F021A9">
      <w:pPr>
        <w:shd w:val="clear" w:color="auto" w:fill="FFFFFF"/>
        <w:spacing w:after="0" w:line="240" w:lineRule="auto"/>
        <w:rPr>
          <w:rFonts w:eastAsia="Times New Roman" w:cstheme="minorHAnsi"/>
          <w:i/>
          <w:lang w:eastAsia="pl-PL"/>
        </w:rPr>
      </w:pPr>
    </w:p>
    <w:sectPr w:rsidR="007D57CD" w:rsidRPr="007D57CD" w:rsidSect="006667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6A95"/>
    <w:multiLevelType w:val="multilevel"/>
    <w:tmpl w:val="256A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01760"/>
    <w:multiLevelType w:val="multilevel"/>
    <w:tmpl w:val="C154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30D1D"/>
    <w:multiLevelType w:val="multilevel"/>
    <w:tmpl w:val="EDAC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CE7E04"/>
    <w:multiLevelType w:val="multilevel"/>
    <w:tmpl w:val="4426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67CF"/>
    <w:rsid w:val="000A1022"/>
    <w:rsid w:val="001234CB"/>
    <w:rsid w:val="003871E1"/>
    <w:rsid w:val="004A0E06"/>
    <w:rsid w:val="00542590"/>
    <w:rsid w:val="00631D15"/>
    <w:rsid w:val="006667CF"/>
    <w:rsid w:val="007D57CD"/>
    <w:rsid w:val="008E330A"/>
    <w:rsid w:val="00A36F22"/>
    <w:rsid w:val="00C17C82"/>
    <w:rsid w:val="00CA00D7"/>
    <w:rsid w:val="00CC00E9"/>
    <w:rsid w:val="00D94F56"/>
    <w:rsid w:val="00F0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022"/>
  </w:style>
  <w:style w:type="paragraph" w:styleId="Nagwek2">
    <w:name w:val="heading 2"/>
    <w:basedOn w:val="Normalny"/>
    <w:link w:val="Nagwek2Znak"/>
    <w:uiPriority w:val="9"/>
    <w:qFormat/>
    <w:rsid w:val="00666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667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667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667C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667C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667C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6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67C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7CF"/>
    <w:rPr>
      <w:rFonts w:ascii="Tahoma" w:hAnsi="Tahoma" w:cs="Tahoma"/>
      <w:sz w:val="16"/>
      <w:szCs w:val="16"/>
    </w:rPr>
  </w:style>
  <w:style w:type="character" w:styleId="HTML-cytat">
    <w:name w:val="HTML Cite"/>
    <w:basedOn w:val="Domylnaczcionkaakapitu"/>
    <w:uiPriority w:val="99"/>
    <w:semiHidden/>
    <w:unhideWhenUsed/>
    <w:rsid w:val="00CA00D7"/>
    <w:rPr>
      <w:i/>
      <w:iCs/>
    </w:rPr>
  </w:style>
  <w:style w:type="character" w:customStyle="1" w:styleId="eipwbe">
    <w:name w:val="eipwbe"/>
    <w:basedOn w:val="Domylnaczcionkaakapitu"/>
    <w:rsid w:val="00CA00D7"/>
  </w:style>
  <w:style w:type="paragraph" w:styleId="Bezodstpw">
    <w:name w:val="No Spacing"/>
    <w:uiPriority w:val="1"/>
    <w:qFormat/>
    <w:rsid w:val="00CA00D7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3871E1"/>
    <w:rPr>
      <w:color w:val="0000FF"/>
      <w:u w:val="single"/>
    </w:rPr>
  </w:style>
  <w:style w:type="character" w:customStyle="1" w:styleId="e24kjd">
    <w:name w:val="e24kjd"/>
    <w:basedOn w:val="Domylnaczcionkaakapitu"/>
    <w:rsid w:val="007D57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Belgia" TargetMode="External"/><Relationship Id="rId13" Type="http://schemas.openxmlformats.org/officeDocument/2006/relationships/hyperlink" Target="https://pl.wikipedia.org/wiki/%C5%9Awinouj%C5%9Bcie" TargetMode="External"/><Relationship Id="rId18" Type="http://schemas.openxmlformats.org/officeDocument/2006/relationships/hyperlink" Target="https://pl.wikipedia.org/wiki/Nowy_Jor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l.wikipedia.org/wiki/Polska" TargetMode="External"/><Relationship Id="rId12" Type="http://schemas.openxmlformats.org/officeDocument/2006/relationships/hyperlink" Target="https://pl.wikipedia.org/wiki/Gdynia" TargetMode="External"/><Relationship Id="rId17" Type="http://schemas.openxmlformats.org/officeDocument/2006/relationships/hyperlink" Target="https://pl.wikipedia.org/wiki/W%C5%82adywostok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Archangiels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Przedsi%C4%99biorstwo" TargetMode="External"/><Relationship Id="rId11" Type="http://schemas.openxmlformats.org/officeDocument/2006/relationships/hyperlink" Target="https://pl.wikipedia.org/wiki/Morze" TargetMode="External"/><Relationship Id="rId5" Type="http://schemas.openxmlformats.org/officeDocument/2006/relationships/hyperlink" Target="https://pl.wikipedia.org/wiki/Pa%C5%84stwo" TargetMode="External"/><Relationship Id="rId15" Type="http://schemas.openxmlformats.org/officeDocument/2006/relationships/hyperlink" Target="https://pl.wikipedia.org/wiki/Ystad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pl.wikipedia.org/wiki/San_Francisc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pl.wikipedia.org/wiki/Sztokhol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1294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10</cp:revision>
  <dcterms:created xsi:type="dcterms:W3CDTF">2020-10-19T15:39:00Z</dcterms:created>
  <dcterms:modified xsi:type="dcterms:W3CDTF">2020-10-28T18:33:00Z</dcterms:modified>
</cp:coreProperties>
</file>